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1CA23" w14:textId="64671FCC" w:rsidR="00F2440B" w:rsidRPr="00EE47BD" w:rsidRDefault="00760898" w:rsidP="00EE47BD">
      <w:pPr>
        <w:pStyle w:val="Nadpis1"/>
        <w:keepNext w:val="0"/>
        <w:spacing w:before="720" w:after="480" w:line="216" w:lineRule="auto"/>
        <w:ind w:left="284" w:firstLine="0"/>
        <w:jc w:val="left"/>
        <w:rPr>
          <w:rFonts w:ascii="Arial Black" w:hAnsi="Arial Black" w:cs="Arial"/>
          <w:b/>
          <w:i w:val="0"/>
          <w:iCs w:val="0"/>
        </w:rPr>
      </w:pPr>
      <w:r w:rsidRPr="00007466">
        <w:rPr>
          <w:rFonts w:ascii="Arial Black" w:hAnsi="Arial Black" w:cs="Arial"/>
          <w:b/>
          <w:i w:val="0"/>
          <w:iCs w:val="0"/>
        </w:rPr>
        <w:t xml:space="preserve">Příloha č. </w:t>
      </w:r>
      <w:r w:rsidR="00865C55" w:rsidRPr="00007466">
        <w:rPr>
          <w:rFonts w:ascii="Arial Black" w:hAnsi="Arial Black" w:cs="Arial"/>
          <w:b/>
          <w:i w:val="0"/>
          <w:iCs w:val="0"/>
        </w:rPr>
        <w:t>2</w:t>
      </w:r>
      <w:r w:rsidR="00766257" w:rsidRPr="00007466">
        <w:rPr>
          <w:rFonts w:ascii="Arial Black" w:hAnsi="Arial Black" w:cs="Arial"/>
          <w:b/>
          <w:i w:val="0"/>
          <w:iCs w:val="0"/>
        </w:rPr>
        <w:t xml:space="preserve"> Smlouvy o dílo</w:t>
      </w:r>
      <w:r w:rsidR="00A35455" w:rsidRPr="00007466">
        <w:rPr>
          <w:rFonts w:ascii="Arial Black" w:hAnsi="Arial Black" w:cs="Arial"/>
          <w:b/>
          <w:i w:val="0"/>
          <w:iCs w:val="0"/>
        </w:rPr>
        <w:t xml:space="preserve"> – </w:t>
      </w:r>
      <w:r w:rsidR="004B72E0" w:rsidRPr="00007466">
        <w:rPr>
          <w:rFonts w:ascii="Arial Black" w:hAnsi="Arial Black" w:cs="Arial"/>
          <w:b/>
          <w:i w:val="0"/>
          <w:iCs w:val="0"/>
        </w:rPr>
        <w:t>Technické požadavky na rozsah předmětu díla</w:t>
      </w:r>
      <w:r w:rsidR="00A35455" w:rsidRPr="00007466">
        <w:rPr>
          <w:rFonts w:ascii="Arial Black" w:hAnsi="Arial Black" w:cs="Arial"/>
          <w:b/>
          <w:i w:val="0"/>
          <w:iCs w:val="0"/>
        </w:rPr>
        <w:t xml:space="preserve"> „</w:t>
      </w:r>
      <w:r w:rsidR="008E096B" w:rsidRPr="00007466">
        <w:rPr>
          <w:rFonts w:ascii="Arial Black" w:hAnsi="Arial Black" w:cs="Arial"/>
          <w:b/>
          <w:i w:val="0"/>
          <w:iCs w:val="0"/>
        </w:rPr>
        <w:t>Výměna trakčních usměrňovačů v měnírně Kunčice</w:t>
      </w:r>
      <w:r w:rsidR="00997D6B" w:rsidRPr="00007466">
        <w:rPr>
          <w:rFonts w:ascii="Arial Black" w:hAnsi="Arial Black" w:cs="Arial"/>
          <w:b/>
          <w:i w:val="0"/>
          <w:iCs w:val="0"/>
        </w:rPr>
        <w:t xml:space="preserve">“ </w:t>
      </w:r>
    </w:p>
    <w:p w14:paraId="2A249288" w14:textId="77777777" w:rsidR="00780714" w:rsidRPr="002E543C" w:rsidRDefault="008E096B" w:rsidP="00780714">
      <w:pPr>
        <w:pStyle w:val="Odstavecseseznamem"/>
        <w:numPr>
          <w:ilvl w:val="0"/>
          <w:numId w:val="47"/>
        </w:numPr>
        <w:ind w:left="709" w:hanging="283"/>
        <w:contextualSpacing w:val="0"/>
        <w:rPr>
          <w:sz w:val="22"/>
          <w:szCs w:val="22"/>
        </w:rPr>
      </w:pPr>
      <w:r>
        <w:rPr>
          <w:sz w:val="22"/>
          <w:szCs w:val="22"/>
        </w:rPr>
        <w:t xml:space="preserve">Zpracování projektové dokumentace a samotná realizace výměny 2 kusů trakčních usměrňovacích skupin. </w:t>
      </w:r>
      <w:r w:rsidR="00D35B5E">
        <w:rPr>
          <w:sz w:val="22"/>
          <w:szCs w:val="22"/>
        </w:rPr>
        <w:t>(dokumentace bude zpracována jako realizační a jejíž součásti budou body uvedené níže)</w:t>
      </w:r>
    </w:p>
    <w:p w14:paraId="581641F3" w14:textId="77777777" w:rsidR="00843587" w:rsidRPr="00843587" w:rsidRDefault="007F064A" w:rsidP="00843587">
      <w:pPr>
        <w:pStyle w:val="Odstavecseseznamem"/>
        <w:numPr>
          <w:ilvl w:val="0"/>
          <w:numId w:val="47"/>
        </w:numPr>
        <w:ind w:left="709" w:hanging="283"/>
        <w:contextualSpacing w:val="0"/>
        <w:rPr>
          <w:sz w:val="22"/>
          <w:szCs w:val="22"/>
        </w:rPr>
      </w:pPr>
      <w:r>
        <w:rPr>
          <w:sz w:val="22"/>
          <w:szCs w:val="22"/>
        </w:rPr>
        <w:t xml:space="preserve">Zpracovat návrh organizace </w:t>
      </w:r>
      <w:r w:rsidR="008E096B">
        <w:rPr>
          <w:sz w:val="22"/>
          <w:szCs w:val="22"/>
        </w:rPr>
        <w:t>výměny,</w:t>
      </w:r>
      <w:r>
        <w:rPr>
          <w:sz w:val="22"/>
          <w:szCs w:val="22"/>
        </w:rPr>
        <w:t xml:space="preserve"> při trvalém zachování provozu tramvajové dopravy</w:t>
      </w:r>
    </w:p>
    <w:p w14:paraId="68ECD93F" w14:textId="77777777" w:rsidR="00780714" w:rsidRDefault="008E096B" w:rsidP="00843587">
      <w:pPr>
        <w:pStyle w:val="Odstavecseseznamem"/>
        <w:numPr>
          <w:ilvl w:val="0"/>
          <w:numId w:val="47"/>
        </w:numPr>
        <w:autoSpaceDE w:val="0"/>
        <w:autoSpaceDN w:val="0"/>
        <w:adjustRightInd w:val="0"/>
        <w:ind w:left="709" w:hanging="283"/>
        <w:rPr>
          <w:sz w:val="22"/>
          <w:szCs w:val="22"/>
        </w:rPr>
      </w:pPr>
      <w:r>
        <w:rPr>
          <w:sz w:val="22"/>
          <w:szCs w:val="22"/>
        </w:rPr>
        <w:t>Usměrňovací skupiny budou navrženy na výkony</w:t>
      </w:r>
      <w:r w:rsidR="00D35B5E">
        <w:rPr>
          <w:sz w:val="22"/>
          <w:szCs w:val="22"/>
        </w:rPr>
        <w:t xml:space="preserve"> a dle parametrů</w:t>
      </w:r>
      <w:r>
        <w:rPr>
          <w:sz w:val="22"/>
          <w:szCs w:val="22"/>
        </w:rPr>
        <w:t xml:space="preserve"> předřazených trakčních transformátorů</w:t>
      </w:r>
      <w:r w:rsidR="00203037">
        <w:rPr>
          <w:sz w:val="22"/>
          <w:szCs w:val="22"/>
        </w:rPr>
        <w:t xml:space="preserve"> (specifikace parametrů níže)</w:t>
      </w:r>
    </w:p>
    <w:p w14:paraId="61573B26" w14:textId="77777777" w:rsidR="00051D43" w:rsidRDefault="00051D43" w:rsidP="00843587">
      <w:pPr>
        <w:pStyle w:val="Odstavecseseznamem"/>
        <w:numPr>
          <w:ilvl w:val="0"/>
          <w:numId w:val="47"/>
        </w:numPr>
        <w:autoSpaceDE w:val="0"/>
        <w:autoSpaceDN w:val="0"/>
        <w:adjustRightInd w:val="0"/>
        <w:ind w:left="709" w:hanging="283"/>
        <w:rPr>
          <w:sz w:val="22"/>
          <w:szCs w:val="22"/>
        </w:rPr>
      </w:pPr>
      <w:r>
        <w:rPr>
          <w:sz w:val="22"/>
          <w:szCs w:val="22"/>
        </w:rPr>
        <w:t>Parametry usměrňovač</w:t>
      </w:r>
      <w:r w:rsidR="006B5EBF">
        <w:rPr>
          <w:sz w:val="22"/>
          <w:szCs w:val="22"/>
        </w:rPr>
        <w:t>e</w:t>
      </w:r>
    </w:p>
    <w:p w14:paraId="6A8504E8" w14:textId="77777777" w:rsidR="00004415" w:rsidRPr="00051D43" w:rsidRDefault="00004415" w:rsidP="00004415">
      <w:pPr>
        <w:pStyle w:val="Odstavecseseznamem"/>
        <w:numPr>
          <w:ilvl w:val="0"/>
          <w:numId w:val="47"/>
        </w:numPr>
        <w:autoSpaceDE w:val="0"/>
        <w:autoSpaceDN w:val="0"/>
        <w:adjustRightInd w:val="0"/>
        <w:jc w:val="left"/>
        <w:rPr>
          <w:b/>
          <w:bCs/>
          <w:sz w:val="22"/>
          <w:szCs w:val="22"/>
        </w:rPr>
      </w:pPr>
      <w:r w:rsidRPr="00051D43">
        <w:rPr>
          <w:b/>
          <w:bCs/>
          <w:sz w:val="22"/>
          <w:szCs w:val="22"/>
        </w:rPr>
        <w:t xml:space="preserve">Trakční diodový trojfázový </w:t>
      </w:r>
      <w:proofErr w:type="spellStart"/>
      <w:r w:rsidRPr="00051D43">
        <w:rPr>
          <w:b/>
          <w:bCs/>
          <w:sz w:val="22"/>
          <w:szCs w:val="22"/>
        </w:rPr>
        <w:t>šestipulzní</w:t>
      </w:r>
      <w:proofErr w:type="spellEnd"/>
      <w:r w:rsidRPr="00051D43">
        <w:rPr>
          <w:b/>
          <w:bCs/>
          <w:sz w:val="22"/>
          <w:szCs w:val="22"/>
        </w:rPr>
        <w:t xml:space="preserve"> usměrňovač</w:t>
      </w:r>
    </w:p>
    <w:p w14:paraId="0C1A2BE6" w14:textId="77777777" w:rsidR="00004415" w:rsidRPr="00051D43" w:rsidRDefault="00004415" w:rsidP="00004415">
      <w:pPr>
        <w:pStyle w:val="Odstavecseseznamem"/>
        <w:numPr>
          <w:ilvl w:val="0"/>
          <w:numId w:val="47"/>
        </w:numPr>
        <w:autoSpaceDE w:val="0"/>
        <w:autoSpaceDN w:val="0"/>
        <w:adjustRightInd w:val="0"/>
        <w:jc w:val="left"/>
        <w:rPr>
          <w:sz w:val="22"/>
          <w:szCs w:val="22"/>
        </w:rPr>
      </w:pPr>
      <w:r>
        <w:rPr>
          <w:sz w:val="22"/>
          <w:szCs w:val="22"/>
        </w:rPr>
        <w:t xml:space="preserve"> </w:t>
      </w:r>
      <w:r w:rsidR="009577DF">
        <w:rPr>
          <w:sz w:val="22"/>
          <w:szCs w:val="22"/>
        </w:rPr>
        <w:t>jmenovité napájecí</w:t>
      </w:r>
      <w:r w:rsidRPr="00051D43">
        <w:rPr>
          <w:sz w:val="22"/>
          <w:szCs w:val="22"/>
        </w:rPr>
        <w:t xml:space="preserve"> napětí 3x514V, 50Hz</w:t>
      </w:r>
    </w:p>
    <w:p w14:paraId="6312D472" w14:textId="77777777" w:rsidR="00004415" w:rsidRPr="00051D43" w:rsidRDefault="00004415" w:rsidP="00004415">
      <w:pPr>
        <w:pStyle w:val="Odstavecseseznamem"/>
        <w:numPr>
          <w:ilvl w:val="0"/>
          <w:numId w:val="47"/>
        </w:numPr>
        <w:autoSpaceDE w:val="0"/>
        <w:autoSpaceDN w:val="0"/>
        <w:adjustRightInd w:val="0"/>
        <w:jc w:val="left"/>
        <w:rPr>
          <w:sz w:val="22"/>
          <w:szCs w:val="22"/>
        </w:rPr>
      </w:pPr>
      <w:r w:rsidRPr="00051D43">
        <w:rPr>
          <w:sz w:val="22"/>
          <w:szCs w:val="22"/>
        </w:rPr>
        <w:t xml:space="preserve"> výstupní napětí 660V DC</w:t>
      </w:r>
    </w:p>
    <w:p w14:paraId="646CF49A" w14:textId="77777777" w:rsidR="00004415" w:rsidRPr="00051D43" w:rsidRDefault="00004415" w:rsidP="00004415">
      <w:pPr>
        <w:pStyle w:val="Odstavecseseznamem"/>
        <w:numPr>
          <w:ilvl w:val="0"/>
          <w:numId w:val="47"/>
        </w:numPr>
        <w:autoSpaceDE w:val="0"/>
        <w:autoSpaceDN w:val="0"/>
        <w:adjustRightInd w:val="0"/>
        <w:jc w:val="left"/>
        <w:rPr>
          <w:sz w:val="22"/>
          <w:szCs w:val="22"/>
        </w:rPr>
      </w:pPr>
      <w:r w:rsidRPr="00051D43">
        <w:rPr>
          <w:sz w:val="22"/>
          <w:szCs w:val="22"/>
        </w:rPr>
        <w:t xml:space="preserve"> třída přetížitelnosti V</w:t>
      </w:r>
    </w:p>
    <w:p w14:paraId="42F093F5" w14:textId="77777777" w:rsidR="00004415" w:rsidRPr="00D35B5E" w:rsidRDefault="00004415" w:rsidP="00004415">
      <w:pPr>
        <w:pStyle w:val="Odstavecseseznamem"/>
        <w:numPr>
          <w:ilvl w:val="0"/>
          <w:numId w:val="47"/>
        </w:numPr>
        <w:autoSpaceDE w:val="0"/>
        <w:autoSpaceDN w:val="0"/>
        <w:adjustRightInd w:val="0"/>
        <w:jc w:val="left"/>
        <w:rPr>
          <w:sz w:val="22"/>
          <w:szCs w:val="22"/>
        </w:rPr>
      </w:pPr>
      <w:r w:rsidRPr="00051D43">
        <w:rPr>
          <w:sz w:val="22"/>
          <w:szCs w:val="22"/>
        </w:rPr>
        <w:t xml:space="preserve"> </w:t>
      </w:r>
      <w:r w:rsidRPr="00D35B5E">
        <w:rPr>
          <w:sz w:val="22"/>
          <w:szCs w:val="22"/>
        </w:rPr>
        <w:t xml:space="preserve">zapojení </w:t>
      </w:r>
      <w:proofErr w:type="gramStart"/>
      <w:r w:rsidRPr="00D35B5E">
        <w:rPr>
          <w:sz w:val="22"/>
          <w:szCs w:val="22"/>
        </w:rPr>
        <w:t>č.8, dle</w:t>
      </w:r>
      <w:proofErr w:type="gramEnd"/>
      <w:r w:rsidRPr="00D35B5E">
        <w:rPr>
          <w:sz w:val="22"/>
          <w:szCs w:val="22"/>
        </w:rPr>
        <w:t xml:space="preserve"> ČSN EN 50328</w:t>
      </w:r>
      <w:r w:rsidR="0062689F" w:rsidRPr="00D35B5E">
        <w:rPr>
          <w:sz w:val="22"/>
          <w:szCs w:val="22"/>
        </w:rPr>
        <w:t xml:space="preserve">  </w:t>
      </w:r>
    </w:p>
    <w:p w14:paraId="2268F9F1" w14:textId="77777777" w:rsidR="00004415" w:rsidRPr="00051D43" w:rsidRDefault="00004415" w:rsidP="00004415">
      <w:pPr>
        <w:pStyle w:val="Odstavecseseznamem"/>
        <w:numPr>
          <w:ilvl w:val="0"/>
          <w:numId w:val="47"/>
        </w:numPr>
        <w:autoSpaceDE w:val="0"/>
        <w:autoSpaceDN w:val="0"/>
        <w:adjustRightInd w:val="0"/>
        <w:jc w:val="left"/>
        <w:rPr>
          <w:sz w:val="22"/>
          <w:szCs w:val="22"/>
        </w:rPr>
      </w:pPr>
      <w:r w:rsidRPr="00051D43">
        <w:rPr>
          <w:sz w:val="22"/>
          <w:szCs w:val="22"/>
        </w:rPr>
        <w:t xml:space="preserve"> </w:t>
      </w:r>
      <w:proofErr w:type="spellStart"/>
      <w:r w:rsidRPr="00051D43">
        <w:rPr>
          <w:sz w:val="22"/>
          <w:szCs w:val="22"/>
        </w:rPr>
        <w:t>usměrňovačové</w:t>
      </w:r>
      <w:proofErr w:type="spellEnd"/>
      <w:r>
        <w:rPr>
          <w:sz w:val="22"/>
          <w:szCs w:val="22"/>
        </w:rPr>
        <w:t xml:space="preserve"> </w:t>
      </w:r>
      <w:r w:rsidRPr="00051D43">
        <w:rPr>
          <w:sz w:val="22"/>
          <w:szCs w:val="22"/>
        </w:rPr>
        <w:t xml:space="preserve"> bloky s pojistkami</w:t>
      </w:r>
    </w:p>
    <w:p w14:paraId="30496785" w14:textId="77777777" w:rsidR="00004415" w:rsidRDefault="00004415" w:rsidP="00004415">
      <w:pPr>
        <w:pStyle w:val="Odstavecseseznamem"/>
        <w:numPr>
          <w:ilvl w:val="0"/>
          <w:numId w:val="47"/>
        </w:numPr>
        <w:autoSpaceDE w:val="0"/>
        <w:autoSpaceDN w:val="0"/>
        <w:adjustRightInd w:val="0"/>
        <w:jc w:val="left"/>
        <w:rPr>
          <w:sz w:val="22"/>
          <w:szCs w:val="22"/>
        </w:rPr>
      </w:pPr>
      <w:r w:rsidRPr="00051D43">
        <w:rPr>
          <w:sz w:val="22"/>
          <w:szCs w:val="22"/>
        </w:rPr>
        <w:t xml:space="preserve"> dodávka vč. př</w:t>
      </w:r>
      <w:r w:rsidR="00D35B5E">
        <w:rPr>
          <w:sz w:val="22"/>
          <w:szCs w:val="22"/>
        </w:rPr>
        <w:t>í</w:t>
      </w:r>
      <w:r w:rsidRPr="00051D43">
        <w:rPr>
          <w:sz w:val="22"/>
          <w:szCs w:val="22"/>
        </w:rPr>
        <w:t xml:space="preserve">slušenství (ochrana proti přepětí, měření teploty vč. převodníku, </w:t>
      </w:r>
      <w:r>
        <w:rPr>
          <w:sz w:val="22"/>
          <w:szCs w:val="22"/>
        </w:rPr>
        <w:t xml:space="preserve">    </w:t>
      </w:r>
      <w:r w:rsidR="00D35B5E">
        <w:rPr>
          <w:sz w:val="22"/>
          <w:szCs w:val="22"/>
        </w:rPr>
        <w:t xml:space="preserve">  </w:t>
      </w:r>
      <w:r w:rsidRPr="00051D43">
        <w:rPr>
          <w:sz w:val="22"/>
          <w:szCs w:val="22"/>
        </w:rPr>
        <w:t>signalizační obvody</w:t>
      </w:r>
      <w:r w:rsidR="00D35B5E">
        <w:rPr>
          <w:sz w:val="22"/>
          <w:szCs w:val="22"/>
        </w:rPr>
        <w:t xml:space="preserve"> poruchových stavů usměrňovače</w:t>
      </w:r>
      <w:r w:rsidRPr="00051D43">
        <w:rPr>
          <w:sz w:val="22"/>
          <w:szCs w:val="22"/>
        </w:rPr>
        <w:t>, atd.)</w:t>
      </w:r>
    </w:p>
    <w:p w14:paraId="0B153269" w14:textId="77777777" w:rsidR="009577DF" w:rsidRDefault="009577DF" w:rsidP="00004415">
      <w:pPr>
        <w:pStyle w:val="Odstavecseseznamem"/>
        <w:numPr>
          <w:ilvl w:val="0"/>
          <w:numId w:val="47"/>
        </w:numPr>
        <w:autoSpaceDE w:val="0"/>
        <w:autoSpaceDN w:val="0"/>
        <w:adjustRightInd w:val="0"/>
        <w:jc w:val="left"/>
        <w:rPr>
          <w:sz w:val="22"/>
          <w:szCs w:val="22"/>
        </w:rPr>
      </w:pPr>
      <w:r>
        <w:rPr>
          <w:sz w:val="22"/>
          <w:szCs w:val="22"/>
        </w:rPr>
        <w:t xml:space="preserve">Jmenovité napájecí napětí pomocných signalizačních a ovládacích obvodů 60V DC (použité komponenty relátka, převodníky apod. musí být snadno nahraditelné za komponenty na hladinu 24V DC tak aby bylo možno bez větších konstrukčních úprav usměrňovač provozovat na této napěťové hladině)  </w:t>
      </w:r>
    </w:p>
    <w:p w14:paraId="473B987F" w14:textId="77777777" w:rsidR="00004415" w:rsidRDefault="00004415" w:rsidP="00843587">
      <w:pPr>
        <w:pStyle w:val="Odstavecseseznamem"/>
        <w:numPr>
          <w:ilvl w:val="0"/>
          <w:numId w:val="47"/>
        </w:numPr>
        <w:autoSpaceDE w:val="0"/>
        <w:autoSpaceDN w:val="0"/>
        <w:adjustRightInd w:val="0"/>
        <w:ind w:left="709" w:hanging="283"/>
        <w:rPr>
          <w:sz w:val="22"/>
          <w:szCs w:val="22"/>
        </w:rPr>
      </w:pPr>
      <w:r>
        <w:rPr>
          <w:sz w:val="22"/>
          <w:szCs w:val="22"/>
        </w:rPr>
        <w:t xml:space="preserve">Kabelové trasy </w:t>
      </w:r>
      <w:r w:rsidR="009577DF">
        <w:rPr>
          <w:sz w:val="22"/>
          <w:szCs w:val="22"/>
        </w:rPr>
        <w:t xml:space="preserve">a rozvody </w:t>
      </w:r>
      <w:r>
        <w:rPr>
          <w:sz w:val="22"/>
          <w:szCs w:val="22"/>
        </w:rPr>
        <w:t xml:space="preserve">z usměrňovače na sekundární stranu transformátorů a z usměrňovače na L- a L+ </w:t>
      </w:r>
      <w:r w:rsidR="00D35B5E">
        <w:rPr>
          <w:sz w:val="22"/>
          <w:szCs w:val="22"/>
        </w:rPr>
        <w:t>přípojnice</w:t>
      </w:r>
      <w:r>
        <w:rPr>
          <w:sz w:val="22"/>
          <w:szCs w:val="22"/>
        </w:rPr>
        <w:t xml:space="preserve"> SS</w:t>
      </w:r>
      <w:r w:rsidR="00D35B5E">
        <w:rPr>
          <w:sz w:val="22"/>
          <w:szCs w:val="22"/>
        </w:rPr>
        <w:t xml:space="preserve"> (stejnosměrné)</w:t>
      </w:r>
      <w:r>
        <w:rPr>
          <w:sz w:val="22"/>
          <w:szCs w:val="22"/>
        </w:rPr>
        <w:t xml:space="preserve"> rozvodny </w:t>
      </w:r>
      <w:r w:rsidR="00D35B5E">
        <w:rPr>
          <w:sz w:val="22"/>
          <w:szCs w:val="22"/>
        </w:rPr>
        <w:t>0,6kV</w:t>
      </w:r>
    </w:p>
    <w:p w14:paraId="54561C5F" w14:textId="77777777" w:rsidR="009577DF" w:rsidRDefault="009577DF" w:rsidP="00843587">
      <w:pPr>
        <w:pStyle w:val="Odstavecseseznamem"/>
        <w:numPr>
          <w:ilvl w:val="0"/>
          <w:numId w:val="47"/>
        </w:numPr>
        <w:autoSpaceDE w:val="0"/>
        <w:autoSpaceDN w:val="0"/>
        <w:adjustRightInd w:val="0"/>
        <w:ind w:left="709" w:hanging="283"/>
        <w:rPr>
          <w:sz w:val="22"/>
          <w:szCs w:val="22"/>
        </w:rPr>
      </w:pPr>
      <w:r>
        <w:rPr>
          <w:sz w:val="22"/>
          <w:szCs w:val="22"/>
        </w:rPr>
        <w:t xml:space="preserve">Kabelové trasy a rozvody pro napájení a ovládání pomocných obvodů usměrňovací skupiny </w:t>
      </w:r>
    </w:p>
    <w:p w14:paraId="068B595C" w14:textId="77777777" w:rsidR="006B5EBF" w:rsidRDefault="006B5EBF" w:rsidP="00843587">
      <w:pPr>
        <w:pStyle w:val="Odstavecseseznamem"/>
        <w:numPr>
          <w:ilvl w:val="0"/>
          <w:numId w:val="47"/>
        </w:numPr>
        <w:autoSpaceDE w:val="0"/>
        <w:autoSpaceDN w:val="0"/>
        <w:adjustRightInd w:val="0"/>
        <w:ind w:left="709" w:hanging="283"/>
        <w:rPr>
          <w:sz w:val="22"/>
          <w:szCs w:val="22"/>
        </w:rPr>
      </w:pPr>
      <w:r>
        <w:rPr>
          <w:sz w:val="22"/>
          <w:szCs w:val="22"/>
        </w:rPr>
        <w:t>Stavební práce spojené s montáží usměrňovačů</w:t>
      </w:r>
      <w:r w:rsidR="00D35B5E">
        <w:rPr>
          <w:sz w:val="22"/>
          <w:szCs w:val="22"/>
        </w:rPr>
        <w:t xml:space="preserve"> a vybudováním kabelových tras</w:t>
      </w:r>
    </w:p>
    <w:p w14:paraId="2AEFC0AA" w14:textId="77777777" w:rsidR="0062689F" w:rsidRDefault="0062689F" w:rsidP="00843587">
      <w:pPr>
        <w:pStyle w:val="Odstavecseseznamem"/>
        <w:numPr>
          <w:ilvl w:val="0"/>
          <w:numId w:val="47"/>
        </w:numPr>
        <w:autoSpaceDE w:val="0"/>
        <w:autoSpaceDN w:val="0"/>
        <w:adjustRightInd w:val="0"/>
        <w:ind w:left="709" w:hanging="283"/>
        <w:rPr>
          <w:sz w:val="22"/>
          <w:szCs w:val="22"/>
        </w:rPr>
      </w:pPr>
      <w:r>
        <w:rPr>
          <w:sz w:val="22"/>
          <w:szCs w:val="22"/>
        </w:rPr>
        <w:t xml:space="preserve">Revize, </w:t>
      </w:r>
      <w:r w:rsidR="0011001D">
        <w:rPr>
          <w:sz w:val="22"/>
          <w:szCs w:val="22"/>
        </w:rPr>
        <w:t>průkaz způsobilosti</w:t>
      </w:r>
    </w:p>
    <w:p w14:paraId="4ABF13F9" w14:textId="77777777" w:rsidR="0011001D" w:rsidRDefault="0011001D" w:rsidP="00843587">
      <w:pPr>
        <w:pStyle w:val="Odstavecseseznamem"/>
        <w:numPr>
          <w:ilvl w:val="0"/>
          <w:numId w:val="47"/>
        </w:numPr>
        <w:autoSpaceDE w:val="0"/>
        <w:autoSpaceDN w:val="0"/>
        <w:adjustRightInd w:val="0"/>
        <w:ind w:left="709" w:hanging="283"/>
        <w:rPr>
          <w:sz w:val="22"/>
          <w:szCs w:val="22"/>
        </w:rPr>
      </w:pPr>
      <w:r>
        <w:rPr>
          <w:sz w:val="22"/>
          <w:szCs w:val="22"/>
        </w:rPr>
        <w:t xml:space="preserve">Montáž kabelových </w:t>
      </w:r>
      <w:r w:rsidR="00D35B5E">
        <w:rPr>
          <w:sz w:val="22"/>
          <w:szCs w:val="22"/>
        </w:rPr>
        <w:t>koncovek a kabelových ok</w:t>
      </w:r>
      <w:r>
        <w:rPr>
          <w:sz w:val="22"/>
          <w:szCs w:val="22"/>
        </w:rPr>
        <w:t xml:space="preserve"> na VN kabely, provedení napěťové zkoušky VN kabelů a připojení do VN kobek</w:t>
      </w:r>
    </w:p>
    <w:p w14:paraId="1F6E059C" w14:textId="57A118D2" w:rsidR="00D35B5E" w:rsidRDefault="00D35B5E" w:rsidP="00843587">
      <w:pPr>
        <w:pStyle w:val="Odstavecseseznamem"/>
        <w:numPr>
          <w:ilvl w:val="0"/>
          <w:numId w:val="47"/>
        </w:numPr>
        <w:autoSpaceDE w:val="0"/>
        <w:autoSpaceDN w:val="0"/>
        <w:adjustRightInd w:val="0"/>
        <w:ind w:left="709" w:hanging="283"/>
        <w:rPr>
          <w:sz w:val="22"/>
          <w:szCs w:val="22"/>
        </w:rPr>
      </w:pPr>
      <w:r>
        <w:rPr>
          <w:sz w:val="22"/>
          <w:szCs w:val="22"/>
        </w:rPr>
        <w:t xml:space="preserve">Přenastavení VN ochran dle níže specifikovaného </w:t>
      </w:r>
      <w:r w:rsidR="006A59E6">
        <w:rPr>
          <w:sz w:val="22"/>
          <w:szCs w:val="22"/>
        </w:rPr>
        <w:t xml:space="preserve">stávajícího </w:t>
      </w:r>
      <w:r>
        <w:rPr>
          <w:sz w:val="22"/>
          <w:szCs w:val="22"/>
        </w:rPr>
        <w:t>transformátoru</w:t>
      </w:r>
    </w:p>
    <w:p w14:paraId="5AD9F674" w14:textId="77777777" w:rsidR="00203037" w:rsidRPr="00843587" w:rsidRDefault="00203037" w:rsidP="00051D43">
      <w:pPr>
        <w:pStyle w:val="Odstavecseseznamem"/>
        <w:autoSpaceDE w:val="0"/>
        <w:autoSpaceDN w:val="0"/>
        <w:adjustRightInd w:val="0"/>
        <w:ind w:left="709"/>
        <w:rPr>
          <w:sz w:val="22"/>
          <w:szCs w:val="22"/>
        </w:rPr>
      </w:pPr>
    </w:p>
    <w:p w14:paraId="76D0B699" w14:textId="77777777" w:rsidR="00B4391A" w:rsidRDefault="00B4391A" w:rsidP="00051D43">
      <w:pPr>
        <w:pStyle w:val="Odstavecseseznamem"/>
        <w:ind w:left="1134"/>
        <w:rPr>
          <w:sz w:val="22"/>
          <w:szCs w:val="22"/>
        </w:rPr>
      </w:pPr>
    </w:p>
    <w:p w14:paraId="3FFA1274" w14:textId="77777777" w:rsidR="00564320" w:rsidRDefault="00564320" w:rsidP="00051D43">
      <w:pPr>
        <w:pStyle w:val="Odstavecseseznamem"/>
        <w:ind w:left="1134"/>
        <w:rPr>
          <w:sz w:val="22"/>
          <w:szCs w:val="22"/>
        </w:rPr>
      </w:pPr>
    </w:p>
    <w:p w14:paraId="77A2C42E" w14:textId="77777777" w:rsidR="00564320" w:rsidRDefault="00564320" w:rsidP="00051D43">
      <w:pPr>
        <w:pStyle w:val="Odstavecseseznamem"/>
        <w:ind w:left="1134"/>
        <w:rPr>
          <w:sz w:val="22"/>
          <w:szCs w:val="22"/>
        </w:rPr>
      </w:pPr>
    </w:p>
    <w:p w14:paraId="3A4D02F6" w14:textId="77777777" w:rsidR="00564320" w:rsidRDefault="00564320" w:rsidP="00051D43">
      <w:pPr>
        <w:pStyle w:val="Odstavecseseznamem"/>
        <w:ind w:left="1134"/>
        <w:rPr>
          <w:sz w:val="22"/>
          <w:szCs w:val="22"/>
        </w:rPr>
      </w:pPr>
    </w:p>
    <w:p w14:paraId="377760B9" w14:textId="77777777" w:rsidR="00564320" w:rsidRDefault="00564320" w:rsidP="00051D43">
      <w:pPr>
        <w:pStyle w:val="Odstavecseseznamem"/>
        <w:ind w:left="1134"/>
        <w:rPr>
          <w:sz w:val="22"/>
          <w:szCs w:val="22"/>
        </w:rPr>
      </w:pPr>
    </w:p>
    <w:p w14:paraId="79C66C60" w14:textId="77777777" w:rsidR="00564320" w:rsidRDefault="00564320" w:rsidP="00051D43">
      <w:pPr>
        <w:pStyle w:val="Odstavecseseznamem"/>
        <w:ind w:left="1134"/>
        <w:rPr>
          <w:sz w:val="22"/>
          <w:szCs w:val="22"/>
        </w:rPr>
      </w:pPr>
    </w:p>
    <w:p w14:paraId="4C38908A" w14:textId="77777777" w:rsidR="00564320" w:rsidRDefault="00564320" w:rsidP="00051D43">
      <w:pPr>
        <w:pStyle w:val="Odstavecseseznamem"/>
        <w:ind w:left="1134"/>
        <w:rPr>
          <w:sz w:val="22"/>
          <w:szCs w:val="22"/>
        </w:rPr>
      </w:pPr>
    </w:p>
    <w:p w14:paraId="310DED1A" w14:textId="77777777" w:rsidR="00564320" w:rsidRDefault="00564320" w:rsidP="00051D43">
      <w:pPr>
        <w:pStyle w:val="Odstavecseseznamem"/>
        <w:ind w:left="1134"/>
        <w:rPr>
          <w:sz w:val="22"/>
          <w:szCs w:val="22"/>
        </w:rPr>
      </w:pPr>
    </w:p>
    <w:p w14:paraId="7E4DD8A8" w14:textId="77777777" w:rsidR="00564320" w:rsidRDefault="00564320" w:rsidP="00051D43">
      <w:pPr>
        <w:pStyle w:val="Odstavecseseznamem"/>
        <w:ind w:left="1134"/>
        <w:rPr>
          <w:sz w:val="22"/>
          <w:szCs w:val="22"/>
        </w:rPr>
      </w:pPr>
    </w:p>
    <w:p w14:paraId="0B7D998C" w14:textId="77777777" w:rsidR="00564320" w:rsidRDefault="00564320" w:rsidP="00051D43">
      <w:pPr>
        <w:pStyle w:val="Odstavecseseznamem"/>
        <w:ind w:left="1134"/>
        <w:rPr>
          <w:sz w:val="22"/>
          <w:szCs w:val="22"/>
        </w:rPr>
      </w:pPr>
    </w:p>
    <w:p w14:paraId="6C7854B7" w14:textId="77777777" w:rsidR="00564320" w:rsidRDefault="00564320" w:rsidP="00051D43">
      <w:pPr>
        <w:pStyle w:val="Odstavecseseznamem"/>
        <w:ind w:left="1134"/>
        <w:rPr>
          <w:sz w:val="22"/>
          <w:szCs w:val="22"/>
        </w:rPr>
      </w:pPr>
    </w:p>
    <w:p w14:paraId="5F56EDE9" w14:textId="77777777" w:rsidR="00564320" w:rsidRDefault="00564320" w:rsidP="00051D43">
      <w:pPr>
        <w:pStyle w:val="Odstavecseseznamem"/>
        <w:ind w:left="1134"/>
        <w:rPr>
          <w:sz w:val="22"/>
          <w:szCs w:val="22"/>
        </w:rPr>
      </w:pPr>
    </w:p>
    <w:p w14:paraId="24F1E02F" w14:textId="77777777" w:rsidR="00564320" w:rsidRDefault="00564320" w:rsidP="00051D43">
      <w:pPr>
        <w:pStyle w:val="Odstavecseseznamem"/>
        <w:ind w:left="1134"/>
        <w:rPr>
          <w:sz w:val="22"/>
          <w:szCs w:val="22"/>
        </w:rPr>
      </w:pPr>
    </w:p>
    <w:p w14:paraId="6E322B0F" w14:textId="77777777" w:rsidR="00564320" w:rsidRDefault="00564320" w:rsidP="00051D43">
      <w:pPr>
        <w:pStyle w:val="Odstavecseseznamem"/>
        <w:ind w:left="1134"/>
        <w:rPr>
          <w:sz w:val="22"/>
          <w:szCs w:val="22"/>
        </w:rPr>
      </w:pPr>
    </w:p>
    <w:p w14:paraId="15AAE34D" w14:textId="77777777" w:rsidR="00564320" w:rsidRDefault="00564320" w:rsidP="00051D43">
      <w:pPr>
        <w:pStyle w:val="Odstavecseseznamem"/>
        <w:ind w:left="1134"/>
        <w:rPr>
          <w:sz w:val="22"/>
          <w:szCs w:val="22"/>
        </w:rPr>
      </w:pPr>
    </w:p>
    <w:p w14:paraId="57DEB665" w14:textId="77777777" w:rsidR="00564320" w:rsidRDefault="00564320" w:rsidP="00051D43">
      <w:pPr>
        <w:pStyle w:val="Odstavecseseznamem"/>
        <w:ind w:left="1134"/>
        <w:rPr>
          <w:sz w:val="22"/>
          <w:szCs w:val="22"/>
        </w:rPr>
      </w:pPr>
    </w:p>
    <w:p w14:paraId="16082E17" w14:textId="77777777" w:rsidR="00564320" w:rsidRDefault="00564320" w:rsidP="00051D43">
      <w:pPr>
        <w:pStyle w:val="Odstavecseseznamem"/>
        <w:ind w:left="1134"/>
        <w:rPr>
          <w:sz w:val="22"/>
          <w:szCs w:val="22"/>
        </w:rPr>
      </w:pPr>
    </w:p>
    <w:p w14:paraId="52DCE353" w14:textId="77777777" w:rsidR="00564320" w:rsidRDefault="00564320" w:rsidP="00051D43">
      <w:pPr>
        <w:pStyle w:val="Odstavecseseznamem"/>
        <w:ind w:left="1134"/>
        <w:rPr>
          <w:sz w:val="22"/>
          <w:szCs w:val="22"/>
        </w:rPr>
      </w:pPr>
    </w:p>
    <w:p w14:paraId="7F09BF1D" w14:textId="77777777" w:rsidR="00564320" w:rsidRDefault="00564320" w:rsidP="00051D43">
      <w:pPr>
        <w:pStyle w:val="Odstavecseseznamem"/>
        <w:ind w:left="1134"/>
        <w:rPr>
          <w:sz w:val="22"/>
          <w:szCs w:val="22"/>
        </w:rPr>
      </w:pPr>
    </w:p>
    <w:p w14:paraId="33F5C52E" w14:textId="77777777" w:rsidR="00564320" w:rsidRDefault="00564320" w:rsidP="00051D43">
      <w:pPr>
        <w:pStyle w:val="Odstavecseseznamem"/>
        <w:ind w:left="1134"/>
        <w:rPr>
          <w:sz w:val="22"/>
          <w:szCs w:val="22"/>
        </w:rPr>
      </w:pPr>
    </w:p>
    <w:p w14:paraId="769A431C" w14:textId="77777777" w:rsidR="00564320" w:rsidRDefault="00564320" w:rsidP="00051D43">
      <w:pPr>
        <w:pStyle w:val="Odstavecseseznamem"/>
        <w:ind w:left="1134"/>
        <w:rPr>
          <w:sz w:val="22"/>
          <w:szCs w:val="22"/>
        </w:rPr>
      </w:pPr>
    </w:p>
    <w:p w14:paraId="170D7B5E" w14:textId="77777777" w:rsidR="00564320" w:rsidRDefault="00564320" w:rsidP="00051D43">
      <w:pPr>
        <w:pStyle w:val="Odstavecseseznamem"/>
        <w:ind w:left="1134"/>
        <w:rPr>
          <w:sz w:val="22"/>
          <w:szCs w:val="22"/>
        </w:rPr>
      </w:pPr>
    </w:p>
    <w:p w14:paraId="7B4271BA" w14:textId="204C6280" w:rsidR="00203037" w:rsidRDefault="00203037" w:rsidP="00203037">
      <w:pPr>
        <w:rPr>
          <w:b/>
          <w:sz w:val="22"/>
          <w:szCs w:val="22"/>
        </w:rPr>
      </w:pPr>
      <w:r>
        <w:rPr>
          <w:b/>
          <w:sz w:val="22"/>
          <w:szCs w:val="22"/>
        </w:rPr>
        <w:t>Technické parametry</w:t>
      </w:r>
      <w:r w:rsidR="006A59E6">
        <w:rPr>
          <w:b/>
          <w:sz w:val="22"/>
          <w:szCs w:val="22"/>
        </w:rPr>
        <w:t xml:space="preserve"> stávajícího</w:t>
      </w:r>
      <w:r>
        <w:rPr>
          <w:b/>
          <w:sz w:val="22"/>
          <w:szCs w:val="22"/>
        </w:rPr>
        <w:t xml:space="preserve"> trakčního transformátoru:</w:t>
      </w:r>
    </w:p>
    <w:p w14:paraId="3F11EFB2" w14:textId="77777777" w:rsidR="00203037" w:rsidRPr="00203037" w:rsidRDefault="00203037" w:rsidP="00203037">
      <w:pPr>
        <w:rPr>
          <w:b/>
          <w:sz w:val="22"/>
          <w:szCs w:val="22"/>
        </w:rPr>
      </w:pPr>
    </w:p>
    <w:tbl>
      <w:tblPr>
        <w:tblW w:w="8910" w:type="dxa"/>
        <w:tblInd w:w="60" w:type="dxa"/>
        <w:tblCellMar>
          <w:left w:w="70" w:type="dxa"/>
          <w:right w:w="70" w:type="dxa"/>
        </w:tblCellMar>
        <w:tblLook w:val="04A0" w:firstRow="1" w:lastRow="0" w:firstColumn="1" w:lastColumn="0" w:noHBand="0" w:noVBand="1"/>
      </w:tblPr>
      <w:tblGrid>
        <w:gridCol w:w="590"/>
        <w:gridCol w:w="3357"/>
        <w:gridCol w:w="1101"/>
        <w:gridCol w:w="3944"/>
      </w:tblGrid>
      <w:tr w:rsidR="00203037" w14:paraId="692F83CF" w14:textId="77777777" w:rsidTr="00564320">
        <w:trPr>
          <w:trHeight w:val="297"/>
        </w:trPr>
        <w:tc>
          <w:tcPr>
            <w:tcW w:w="8910" w:type="dxa"/>
            <w:gridSpan w:val="4"/>
            <w:tcBorders>
              <w:top w:val="single" w:sz="8" w:space="0" w:color="auto"/>
              <w:left w:val="single" w:sz="8" w:space="0" w:color="auto"/>
              <w:bottom w:val="single" w:sz="4" w:space="0" w:color="auto"/>
              <w:right w:val="single" w:sz="8" w:space="0" w:color="000000"/>
            </w:tcBorders>
            <w:noWrap/>
            <w:vAlign w:val="bottom"/>
            <w:hideMark/>
          </w:tcPr>
          <w:p w14:paraId="2E2554B6" w14:textId="39F4750B" w:rsidR="00203037" w:rsidRPr="00865C55" w:rsidRDefault="00203037">
            <w:pPr>
              <w:jc w:val="center"/>
              <w:rPr>
                <w:rFonts w:ascii="Arial" w:hAnsi="Arial" w:cs="Arial"/>
                <w:b/>
                <w:bCs/>
                <w:sz w:val="22"/>
                <w:szCs w:val="22"/>
              </w:rPr>
            </w:pPr>
            <w:r w:rsidRPr="00865C55">
              <w:rPr>
                <w:rFonts w:ascii="Arial" w:hAnsi="Arial" w:cs="Arial"/>
                <w:b/>
                <w:bCs/>
                <w:sz w:val="22"/>
                <w:szCs w:val="22"/>
              </w:rPr>
              <w:t xml:space="preserve">                      Třífázový suchý usměrňovací trakční transformátor </w:t>
            </w:r>
            <w:proofErr w:type="spellStart"/>
            <w:r w:rsidRPr="00865C55">
              <w:rPr>
                <w:rFonts w:ascii="Arial" w:hAnsi="Arial" w:cs="Arial"/>
                <w:b/>
                <w:bCs/>
                <w:sz w:val="22"/>
                <w:szCs w:val="22"/>
              </w:rPr>
              <w:t>Tesar</w:t>
            </w:r>
            <w:proofErr w:type="spellEnd"/>
            <w:r w:rsidR="00E2715C">
              <w:rPr>
                <w:rFonts w:ascii="Arial" w:hAnsi="Arial" w:cs="Arial"/>
                <w:b/>
                <w:bCs/>
                <w:sz w:val="22"/>
                <w:szCs w:val="22"/>
              </w:rPr>
              <w:t xml:space="preserve"> (stávající zařízení)</w:t>
            </w:r>
            <w:r w:rsidRPr="00865C55">
              <w:rPr>
                <w:rFonts w:ascii="Arial" w:hAnsi="Arial" w:cs="Arial"/>
                <w:b/>
                <w:bCs/>
                <w:sz w:val="22"/>
                <w:szCs w:val="22"/>
              </w:rPr>
              <w:t xml:space="preserve"> </w:t>
            </w:r>
          </w:p>
        </w:tc>
      </w:tr>
      <w:tr w:rsidR="00203037" w:rsidRPr="00865C55" w14:paraId="0D068BF6"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EE09728" w14:textId="77777777" w:rsidR="00203037" w:rsidRPr="00865C55" w:rsidRDefault="00203037">
            <w:pPr>
              <w:jc w:val="center"/>
              <w:rPr>
                <w:rFonts w:ascii="Arial" w:hAnsi="Arial" w:cs="Arial"/>
                <w:b/>
                <w:bCs/>
                <w:sz w:val="22"/>
                <w:szCs w:val="22"/>
              </w:rPr>
            </w:pPr>
            <w:proofErr w:type="spellStart"/>
            <w:proofErr w:type="gramStart"/>
            <w:r w:rsidRPr="00865C55">
              <w:rPr>
                <w:rFonts w:ascii="Arial" w:hAnsi="Arial" w:cs="Arial"/>
                <w:b/>
                <w:bCs/>
                <w:sz w:val="22"/>
                <w:szCs w:val="22"/>
              </w:rPr>
              <w:t>P.č</w:t>
            </w:r>
            <w:proofErr w:type="spellEnd"/>
            <w:r w:rsidRPr="00865C55">
              <w:rPr>
                <w:rFonts w:ascii="Arial" w:hAnsi="Arial" w:cs="Arial"/>
                <w:b/>
                <w:bCs/>
                <w:sz w:val="22"/>
                <w:szCs w:val="22"/>
              </w:rPr>
              <w:t>.</w:t>
            </w:r>
            <w:proofErr w:type="gramEnd"/>
          </w:p>
        </w:tc>
        <w:tc>
          <w:tcPr>
            <w:tcW w:w="3375" w:type="dxa"/>
            <w:tcBorders>
              <w:top w:val="nil"/>
              <w:left w:val="nil"/>
              <w:bottom w:val="single" w:sz="4" w:space="0" w:color="auto"/>
              <w:right w:val="single" w:sz="4" w:space="0" w:color="auto"/>
            </w:tcBorders>
            <w:noWrap/>
            <w:vAlign w:val="bottom"/>
            <w:hideMark/>
          </w:tcPr>
          <w:p w14:paraId="6913B624"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Popis</w:t>
            </w:r>
          </w:p>
        </w:tc>
        <w:tc>
          <w:tcPr>
            <w:tcW w:w="1024" w:type="dxa"/>
            <w:tcBorders>
              <w:top w:val="nil"/>
              <w:left w:val="nil"/>
              <w:bottom w:val="single" w:sz="4" w:space="0" w:color="auto"/>
              <w:right w:val="single" w:sz="4" w:space="0" w:color="auto"/>
            </w:tcBorders>
            <w:noWrap/>
            <w:vAlign w:val="bottom"/>
            <w:hideMark/>
          </w:tcPr>
          <w:p w14:paraId="343F7066"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Jednotka</w:t>
            </w:r>
          </w:p>
        </w:tc>
        <w:tc>
          <w:tcPr>
            <w:tcW w:w="3966" w:type="dxa"/>
            <w:tcBorders>
              <w:top w:val="nil"/>
              <w:left w:val="nil"/>
              <w:bottom w:val="single" w:sz="4" w:space="0" w:color="auto"/>
              <w:right w:val="single" w:sz="8" w:space="0" w:color="auto"/>
            </w:tcBorders>
            <w:noWrap/>
            <w:vAlign w:val="bottom"/>
            <w:hideMark/>
          </w:tcPr>
          <w:p w14:paraId="00C7D36C"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Hodnota</w:t>
            </w:r>
          </w:p>
        </w:tc>
      </w:tr>
      <w:tr w:rsidR="00203037" w:rsidRPr="00865C55" w14:paraId="76A03DC2"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F3418E9" w14:textId="77777777" w:rsidR="00203037" w:rsidRPr="00865C55" w:rsidRDefault="00203037">
            <w:pPr>
              <w:jc w:val="right"/>
              <w:rPr>
                <w:rFonts w:ascii="Arial" w:hAnsi="Arial" w:cs="Arial"/>
                <w:sz w:val="22"/>
                <w:szCs w:val="22"/>
              </w:rPr>
            </w:pPr>
            <w:r w:rsidRPr="00865C55">
              <w:rPr>
                <w:rFonts w:ascii="Arial" w:hAnsi="Arial" w:cs="Arial"/>
                <w:sz w:val="22"/>
                <w:szCs w:val="22"/>
              </w:rPr>
              <w:t>1</w:t>
            </w:r>
          </w:p>
        </w:tc>
        <w:tc>
          <w:tcPr>
            <w:tcW w:w="3375" w:type="dxa"/>
            <w:tcBorders>
              <w:top w:val="nil"/>
              <w:left w:val="nil"/>
              <w:bottom w:val="single" w:sz="4" w:space="0" w:color="auto"/>
              <w:right w:val="single" w:sz="4" w:space="0" w:color="auto"/>
            </w:tcBorders>
            <w:noWrap/>
            <w:vAlign w:val="bottom"/>
            <w:hideMark/>
          </w:tcPr>
          <w:p w14:paraId="1CAC7EFF" w14:textId="77777777" w:rsidR="00203037" w:rsidRPr="00865C55" w:rsidRDefault="00203037">
            <w:pPr>
              <w:rPr>
                <w:rFonts w:ascii="Arial" w:hAnsi="Arial" w:cs="Arial"/>
                <w:sz w:val="22"/>
                <w:szCs w:val="22"/>
              </w:rPr>
            </w:pPr>
            <w:r w:rsidRPr="00865C55">
              <w:rPr>
                <w:rFonts w:ascii="Arial" w:hAnsi="Arial" w:cs="Arial"/>
                <w:sz w:val="22"/>
                <w:szCs w:val="22"/>
              </w:rPr>
              <w:t>Kód</w:t>
            </w:r>
          </w:p>
        </w:tc>
        <w:tc>
          <w:tcPr>
            <w:tcW w:w="1024" w:type="dxa"/>
            <w:tcBorders>
              <w:top w:val="nil"/>
              <w:left w:val="nil"/>
              <w:bottom w:val="single" w:sz="4" w:space="0" w:color="auto"/>
              <w:right w:val="single" w:sz="4" w:space="0" w:color="auto"/>
            </w:tcBorders>
            <w:noWrap/>
            <w:vAlign w:val="bottom"/>
            <w:hideMark/>
          </w:tcPr>
          <w:p w14:paraId="2090BE6D"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6BE62181" w14:textId="77777777" w:rsidR="00203037" w:rsidRPr="00865C55" w:rsidRDefault="00203037">
            <w:pPr>
              <w:jc w:val="center"/>
              <w:rPr>
                <w:rFonts w:ascii="Arial" w:hAnsi="Arial" w:cs="Arial"/>
                <w:sz w:val="22"/>
                <w:szCs w:val="22"/>
              </w:rPr>
            </w:pPr>
            <w:r w:rsidRPr="00865C55">
              <w:rPr>
                <w:rFonts w:ascii="Arial" w:hAnsi="Arial" w:cs="Arial"/>
                <w:sz w:val="22"/>
                <w:szCs w:val="22"/>
              </w:rPr>
              <w:t>-</w:t>
            </w:r>
          </w:p>
        </w:tc>
      </w:tr>
      <w:tr w:rsidR="00203037" w:rsidRPr="00865C55" w14:paraId="51EC5131"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7C6E2AE4" w14:textId="77777777" w:rsidR="00203037" w:rsidRPr="00865C55" w:rsidRDefault="00203037">
            <w:pPr>
              <w:jc w:val="right"/>
              <w:rPr>
                <w:rFonts w:ascii="Arial" w:hAnsi="Arial" w:cs="Arial"/>
                <w:sz w:val="22"/>
                <w:szCs w:val="22"/>
              </w:rPr>
            </w:pPr>
            <w:r w:rsidRPr="00865C55">
              <w:rPr>
                <w:rFonts w:ascii="Arial" w:hAnsi="Arial" w:cs="Arial"/>
                <w:sz w:val="22"/>
                <w:szCs w:val="22"/>
              </w:rPr>
              <w:t>2</w:t>
            </w:r>
          </w:p>
        </w:tc>
        <w:tc>
          <w:tcPr>
            <w:tcW w:w="3375" w:type="dxa"/>
            <w:tcBorders>
              <w:top w:val="nil"/>
              <w:left w:val="nil"/>
              <w:bottom w:val="single" w:sz="4" w:space="0" w:color="auto"/>
              <w:right w:val="single" w:sz="4" w:space="0" w:color="auto"/>
            </w:tcBorders>
            <w:noWrap/>
            <w:vAlign w:val="bottom"/>
            <w:hideMark/>
          </w:tcPr>
          <w:p w14:paraId="297070EE" w14:textId="77777777" w:rsidR="00203037" w:rsidRPr="00865C55" w:rsidRDefault="00203037">
            <w:pPr>
              <w:rPr>
                <w:rFonts w:ascii="Arial" w:hAnsi="Arial" w:cs="Arial"/>
                <w:sz w:val="22"/>
                <w:szCs w:val="22"/>
              </w:rPr>
            </w:pPr>
            <w:r w:rsidRPr="00865C55">
              <w:rPr>
                <w:rFonts w:ascii="Arial" w:hAnsi="Arial" w:cs="Arial"/>
                <w:sz w:val="22"/>
                <w:szCs w:val="22"/>
              </w:rPr>
              <w:t>Jmenovitý výkon</w:t>
            </w:r>
          </w:p>
        </w:tc>
        <w:tc>
          <w:tcPr>
            <w:tcW w:w="1024" w:type="dxa"/>
            <w:tcBorders>
              <w:top w:val="nil"/>
              <w:left w:val="nil"/>
              <w:bottom w:val="single" w:sz="4" w:space="0" w:color="auto"/>
              <w:right w:val="single" w:sz="4" w:space="0" w:color="auto"/>
            </w:tcBorders>
            <w:noWrap/>
            <w:vAlign w:val="bottom"/>
            <w:hideMark/>
          </w:tcPr>
          <w:p w14:paraId="59A916ED" w14:textId="77777777" w:rsidR="00203037" w:rsidRPr="00865C55" w:rsidRDefault="00203037">
            <w:pPr>
              <w:jc w:val="center"/>
              <w:rPr>
                <w:rFonts w:ascii="Arial" w:hAnsi="Arial" w:cs="Arial"/>
                <w:b/>
                <w:bCs/>
                <w:sz w:val="22"/>
                <w:szCs w:val="22"/>
              </w:rPr>
            </w:pPr>
            <w:proofErr w:type="spellStart"/>
            <w:r w:rsidRPr="00865C55">
              <w:rPr>
                <w:rFonts w:ascii="Arial" w:hAnsi="Arial" w:cs="Arial"/>
                <w:b/>
                <w:bCs/>
                <w:sz w:val="22"/>
                <w:szCs w:val="22"/>
              </w:rPr>
              <w:t>kVA</w:t>
            </w:r>
            <w:proofErr w:type="spellEnd"/>
          </w:p>
        </w:tc>
        <w:tc>
          <w:tcPr>
            <w:tcW w:w="3966" w:type="dxa"/>
            <w:tcBorders>
              <w:top w:val="nil"/>
              <w:left w:val="nil"/>
              <w:bottom w:val="single" w:sz="4" w:space="0" w:color="auto"/>
              <w:right w:val="single" w:sz="8" w:space="0" w:color="auto"/>
            </w:tcBorders>
            <w:noWrap/>
            <w:vAlign w:val="bottom"/>
            <w:hideMark/>
          </w:tcPr>
          <w:p w14:paraId="46E17257"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1100 – 3F</w:t>
            </w:r>
          </w:p>
        </w:tc>
      </w:tr>
      <w:tr w:rsidR="00203037" w:rsidRPr="00865C55" w14:paraId="65BADAC1"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71F3999E" w14:textId="77777777" w:rsidR="00203037" w:rsidRPr="00865C55" w:rsidRDefault="00203037">
            <w:pPr>
              <w:jc w:val="right"/>
              <w:rPr>
                <w:rFonts w:ascii="Arial" w:hAnsi="Arial" w:cs="Arial"/>
                <w:sz w:val="22"/>
                <w:szCs w:val="22"/>
              </w:rPr>
            </w:pPr>
            <w:r w:rsidRPr="00865C55">
              <w:rPr>
                <w:rFonts w:ascii="Arial" w:hAnsi="Arial" w:cs="Arial"/>
                <w:sz w:val="22"/>
                <w:szCs w:val="22"/>
              </w:rPr>
              <w:t>3</w:t>
            </w:r>
          </w:p>
        </w:tc>
        <w:tc>
          <w:tcPr>
            <w:tcW w:w="3375" w:type="dxa"/>
            <w:tcBorders>
              <w:top w:val="nil"/>
              <w:left w:val="nil"/>
              <w:bottom w:val="single" w:sz="4" w:space="0" w:color="auto"/>
              <w:right w:val="single" w:sz="4" w:space="0" w:color="auto"/>
            </w:tcBorders>
            <w:noWrap/>
            <w:vAlign w:val="bottom"/>
            <w:hideMark/>
          </w:tcPr>
          <w:p w14:paraId="295933EB" w14:textId="77777777" w:rsidR="00203037" w:rsidRPr="00865C55" w:rsidRDefault="00203037">
            <w:pPr>
              <w:rPr>
                <w:rFonts w:ascii="Arial" w:hAnsi="Arial" w:cs="Arial"/>
                <w:sz w:val="22"/>
                <w:szCs w:val="22"/>
              </w:rPr>
            </w:pPr>
            <w:r w:rsidRPr="00865C55">
              <w:rPr>
                <w:rFonts w:ascii="Arial" w:hAnsi="Arial" w:cs="Arial"/>
                <w:sz w:val="22"/>
                <w:szCs w:val="22"/>
              </w:rPr>
              <w:t>Jmenovitá frekvence</w:t>
            </w:r>
          </w:p>
        </w:tc>
        <w:tc>
          <w:tcPr>
            <w:tcW w:w="1024" w:type="dxa"/>
            <w:tcBorders>
              <w:top w:val="nil"/>
              <w:left w:val="nil"/>
              <w:bottom w:val="single" w:sz="4" w:space="0" w:color="auto"/>
              <w:right w:val="single" w:sz="4" w:space="0" w:color="auto"/>
            </w:tcBorders>
            <w:noWrap/>
            <w:vAlign w:val="bottom"/>
            <w:hideMark/>
          </w:tcPr>
          <w:p w14:paraId="5E29790A" w14:textId="77777777" w:rsidR="00203037" w:rsidRPr="00865C55" w:rsidRDefault="00203037">
            <w:pPr>
              <w:jc w:val="center"/>
              <w:rPr>
                <w:rFonts w:ascii="Arial" w:hAnsi="Arial" w:cs="Arial"/>
                <w:sz w:val="22"/>
                <w:szCs w:val="22"/>
              </w:rPr>
            </w:pPr>
            <w:r w:rsidRPr="00865C55">
              <w:rPr>
                <w:rFonts w:ascii="Arial" w:hAnsi="Arial" w:cs="Arial"/>
                <w:sz w:val="22"/>
                <w:szCs w:val="22"/>
              </w:rPr>
              <w:t>Hz</w:t>
            </w:r>
          </w:p>
        </w:tc>
        <w:tc>
          <w:tcPr>
            <w:tcW w:w="3966" w:type="dxa"/>
            <w:tcBorders>
              <w:top w:val="nil"/>
              <w:left w:val="nil"/>
              <w:bottom w:val="single" w:sz="4" w:space="0" w:color="auto"/>
              <w:right w:val="single" w:sz="8" w:space="0" w:color="auto"/>
            </w:tcBorders>
            <w:noWrap/>
            <w:vAlign w:val="bottom"/>
            <w:hideMark/>
          </w:tcPr>
          <w:p w14:paraId="78155716" w14:textId="77777777" w:rsidR="00203037" w:rsidRPr="00865C55" w:rsidRDefault="00203037">
            <w:pPr>
              <w:jc w:val="center"/>
              <w:rPr>
                <w:rFonts w:ascii="Arial" w:hAnsi="Arial" w:cs="Arial"/>
                <w:sz w:val="22"/>
                <w:szCs w:val="22"/>
              </w:rPr>
            </w:pPr>
            <w:r w:rsidRPr="00865C55">
              <w:rPr>
                <w:rFonts w:ascii="Arial" w:hAnsi="Arial" w:cs="Arial"/>
                <w:sz w:val="22"/>
                <w:szCs w:val="22"/>
              </w:rPr>
              <w:t>50</w:t>
            </w:r>
          </w:p>
        </w:tc>
      </w:tr>
      <w:tr w:rsidR="00203037" w:rsidRPr="00865C55" w14:paraId="377A2B32"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C671061" w14:textId="77777777" w:rsidR="00203037" w:rsidRPr="00865C55" w:rsidRDefault="00203037">
            <w:pPr>
              <w:jc w:val="right"/>
              <w:rPr>
                <w:rFonts w:ascii="Arial" w:hAnsi="Arial" w:cs="Arial"/>
                <w:sz w:val="22"/>
                <w:szCs w:val="22"/>
              </w:rPr>
            </w:pPr>
            <w:r w:rsidRPr="00865C55">
              <w:rPr>
                <w:rFonts w:ascii="Arial" w:hAnsi="Arial" w:cs="Arial"/>
                <w:sz w:val="22"/>
                <w:szCs w:val="22"/>
              </w:rPr>
              <w:t>4</w:t>
            </w:r>
          </w:p>
        </w:tc>
        <w:tc>
          <w:tcPr>
            <w:tcW w:w="3375" w:type="dxa"/>
            <w:tcBorders>
              <w:top w:val="nil"/>
              <w:left w:val="nil"/>
              <w:bottom w:val="single" w:sz="4" w:space="0" w:color="auto"/>
              <w:right w:val="single" w:sz="4" w:space="0" w:color="auto"/>
            </w:tcBorders>
            <w:noWrap/>
            <w:vAlign w:val="bottom"/>
            <w:hideMark/>
          </w:tcPr>
          <w:p w14:paraId="28EC3327" w14:textId="77777777" w:rsidR="00203037" w:rsidRPr="00865C55" w:rsidRDefault="00203037">
            <w:pPr>
              <w:rPr>
                <w:rFonts w:ascii="Arial" w:hAnsi="Arial" w:cs="Arial"/>
                <w:sz w:val="22"/>
                <w:szCs w:val="22"/>
              </w:rPr>
            </w:pPr>
            <w:r w:rsidRPr="00865C55">
              <w:rPr>
                <w:rFonts w:ascii="Arial" w:hAnsi="Arial" w:cs="Arial"/>
                <w:sz w:val="22"/>
                <w:szCs w:val="22"/>
              </w:rPr>
              <w:t>Jmenovité napětí strana VN</w:t>
            </w:r>
          </w:p>
        </w:tc>
        <w:tc>
          <w:tcPr>
            <w:tcW w:w="1024" w:type="dxa"/>
            <w:tcBorders>
              <w:top w:val="nil"/>
              <w:left w:val="nil"/>
              <w:bottom w:val="single" w:sz="4" w:space="0" w:color="auto"/>
              <w:right w:val="single" w:sz="4" w:space="0" w:color="auto"/>
            </w:tcBorders>
            <w:noWrap/>
            <w:vAlign w:val="bottom"/>
            <w:hideMark/>
          </w:tcPr>
          <w:p w14:paraId="087337D0"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V</w:t>
            </w:r>
          </w:p>
        </w:tc>
        <w:tc>
          <w:tcPr>
            <w:tcW w:w="3966" w:type="dxa"/>
            <w:tcBorders>
              <w:top w:val="nil"/>
              <w:left w:val="nil"/>
              <w:bottom w:val="single" w:sz="4" w:space="0" w:color="auto"/>
              <w:right w:val="single" w:sz="8" w:space="0" w:color="auto"/>
            </w:tcBorders>
            <w:noWrap/>
            <w:vAlign w:val="bottom"/>
            <w:hideMark/>
          </w:tcPr>
          <w:p w14:paraId="4730D578"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22000</w:t>
            </w:r>
          </w:p>
        </w:tc>
      </w:tr>
      <w:tr w:rsidR="00203037" w:rsidRPr="00865C55" w14:paraId="3C00A9CD"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64D7E565" w14:textId="77777777" w:rsidR="00203037" w:rsidRPr="00865C55" w:rsidRDefault="00203037">
            <w:pPr>
              <w:jc w:val="right"/>
              <w:rPr>
                <w:rFonts w:ascii="Arial" w:hAnsi="Arial" w:cs="Arial"/>
                <w:sz w:val="22"/>
                <w:szCs w:val="22"/>
              </w:rPr>
            </w:pPr>
            <w:r w:rsidRPr="00865C55">
              <w:rPr>
                <w:rFonts w:ascii="Arial" w:hAnsi="Arial" w:cs="Arial"/>
                <w:sz w:val="22"/>
                <w:szCs w:val="22"/>
              </w:rPr>
              <w:t>5</w:t>
            </w:r>
          </w:p>
        </w:tc>
        <w:tc>
          <w:tcPr>
            <w:tcW w:w="3375" w:type="dxa"/>
            <w:tcBorders>
              <w:top w:val="nil"/>
              <w:left w:val="nil"/>
              <w:bottom w:val="single" w:sz="4" w:space="0" w:color="auto"/>
              <w:right w:val="single" w:sz="4" w:space="0" w:color="auto"/>
            </w:tcBorders>
            <w:noWrap/>
            <w:vAlign w:val="bottom"/>
            <w:hideMark/>
          </w:tcPr>
          <w:p w14:paraId="4988316D" w14:textId="77777777" w:rsidR="00203037" w:rsidRPr="00865C55" w:rsidRDefault="00203037">
            <w:pPr>
              <w:rPr>
                <w:rFonts w:ascii="Arial" w:hAnsi="Arial" w:cs="Arial"/>
                <w:sz w:val="22"/>
                <w:szCs w:val="22"/>
              </w:rPr>
            </w:pPr>
            <w:r w:rsidRPr="00865C55">
              <w:rPr>
                <w:rFonts w:ascii="Arial" w:hAnsi="Arial" w:cs="Arial"/>
                <w:sz w:val="22"/>
                <w:szCs w:val="22"/>
              </w:rPr>
              <w:t>Přepínání odboček na VN straně</w:t>
            </w:r>
          </w:p>
        </w:tc>
        <w:tc>
          <w:tcPr>
            <w:tcW w:w="1024" w:type="dxa"/>
            <w:tcBorders>
              <w:top w:val="nil"/>
              <w:left w:val="nil"/>
              <w:bottom w:val="single" w:sz="4" w:space="0" w:color="auto"/>
              <w:right w:val="single" w:sz="4" w:space="0" w:color="auto"/>
            </w:tcBorders>
            <w:noWrap/>
            <w:vAlign w:val="bottom"/>
            <w:hideMark/>
          </w:tcPr>
          <w:p w14:paraId="08DD055B" w14:textId="77777777" w:rsidR="00203037" w:rsidRPr="00865C55" w:rsidRDefault="00203037">
            <w:pPr>
              <w:jc w:val="center"/>
              <w:rPr>
                <w:rFonts w:ascii="Arial" w:hAnsi="Arial" w:cs="Arial"/>
                <w:sz w:val="22"/>
                <w:szCs w:val="22"/>
              </w:rPr>
            </w:pPr>
            <w:r w:rsidRPr="00865C55">
              <w:rPr>
                <w:rFonts w:ascii="Arial" w:hAnsi="Arial" w:cs="Arial"/>
                <w:sz w:val="22"/>
                <w:szCs w:val="22"/>
              </w:rPr>
              <w:t>%</w:t>
            </w:r>
          </w:p>
        </w:tc>
        <w:tc>
          <w:tcPr>
            <w:tcW w:w="3966" w:type="dxa"/>
            <w:tcBorders>
              <w:top w:val="nil"/>
              <w:left w:val="nil"/>
              <w:bottom w:val="single" w:sz="4" w:space="0" w:color="auto"/>
              <w:right w:val="single" w:sz="8" w:space="0" w:color="auto"/>
            </w:tcBorders>
            <w:noWrap/>
            <w:vAlign w:val="bottom"/>
            <w:hideMark/>
          </w:tcPr>
          <w:p w14:paraId="222336F9" w14:textId="77777777" w:rsidR="00203037" w:rsidRPr="00865C55" w:rsidRDefault="00203037">
            <w:pPr>
              <w:jc w:val="center"/>
              <w:rPr>
                <w:rFonts w:ascii="Arial" w:hAnsi="Arial" w:cs="Arial"/>
                <w:sz w:val="22"/>
                <w:szCs w:val="22"/>
              </w:rPr>
            </w:pPr>
            <w:r w:rsidRPr="00865C55">
              <w:rPr>
                <w:rFonts w:ascii="Arial" w:hAnsi="Arial" w:cs="Arial"/>
                <w:sz w:val="22"/>
                <w:szCs w:val="22"/>
              </w:rPr>
              <w:t>+/-2x2,5</w:t>
            </w:r>
          </w:p>
        </w:tc>
      </w:tr>
      <w:tr w:rsidR="00203037" w:rsidRPr="00865C55" w14:paraId="53FA1097"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007EF1EC" w14:textId="77777777" w:rsidR="00203037" w:rsidRPr="00865C55" w:rsidRDefault="00203037">
            <w:pPr>
              <w:jc w:val="right"/>
              <w:rPr>
                <w:rFonts w:ascii="Arial" w:hAnsi="Arial" w:cs="Arial"/>
                <w:sz w:val="22"/>
                <w:szCs w:val="22"/>
              </w:rPr>
            </w:pPr>
            <w:r w:rsidRPr="00865C55">
              <w:rPr>
                <w:rFonts w:ascii="Arial" w:hAnsi="Arial" w:cs="Arial"/>
                <w:sz w:val="22"/>
                <w:szCs w:val="22"/>
              </w:rPr>
              <w:t>6</w:t>
            </w:r>
          </w:p>
        </w:tc>
        <w:tc>
          <w:tcPr>
            <w:tcW w:w="3375" w:type="dxa"/>
            <w:tcBorders>
              <w:top w:val="nil"/>
              <w:left w:val="nil"/>
              <w:bottom w:val="single" w:sz="4" w:space="0" w:color="auto"/>
              <w:right w:val="single" w:sz="4" w:space="0" w:color="auto"/>
            </w:tcBorders>
            <w:noWrap/>
            <w:vAlign w:val="bottom"/>
            <w:hideMark/>
          </w:tcPr>
          <w:p w14:paraId="2113930C" w14:textId="77777777" w:rsidR="00203037" w:rsidRPr="00865C55" w:rsidRDefault="00203037">
            <w:pPr>
              <w:rPr>
                <w:rFonts w:ascii="Arial" w:hAnsi="Arial" w:cs="Arial"/>
                <w:sz w:val="22"/>
                <w:szCs w:val="22"/>
              </w:rPr>
            </w:pPr>
            <w:r w:rsidRPr="00865C55">
              <w:rPr>
                <w:rFonts w:ascii="Arial" w:hAnsi="Arial" w:cs="Arial"/>
                <w:sz w:val="22"/>
                <w:szCs w:val="22"/>
              </w:rPr>
              <w:t>Jmenovité napětí strana NN (bez zatížení)</w:t>
            </w:r>
          </w:p>
        </w:tc>
        <w:tc>
          <w:tcPr>
            <w:tcW w:w="1024" w:type="dxa"/>
            <w:tcBorders>
              <w:top w:val="nil"/>
              <w:left w:val="nil"/>
              <w:bottom w:val="single" w:sz="4" w:space="0" w:color="auto"/>
              <w:right w:val="single" w:sz="4" w:space="0" w:color="auto"/>
            </w:tcBorders>
            <w:noWrap/>
            <w:vAlign w:val="bottom"/>
            <w:hideMark/>
          </w:tcPr>
          <w:p w14:paraId="06FD0290"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V</w:t>
            </w:r>
          </w:p>
        </w:tc>
        <w:tc>
          <w:tcPr>
            <w:tcW w:w="3966" w:type="dxa"/>
            <w:tcBorders>
              <w:top w:val="nil"/>
              <w:left w:val="nil"/>
              <w:bottom w:val="single" w:sz="4" w:space="0" w:color="auto"/>
              <w:right w:val="single" w:sz="8" w:space="0" w:color="auto"/>
            </w:tcBorders>
            <w:noWrap/>
            <w:vAlign w:val="bottom"/>
            <w:hideMark/>
          </w:tcPr>
          <w:p w14:paraId="33580D11" w14:textId="77777777" w:rsidR="00203037" w:rsidRPr="00865C55" w:rsidRDefault="00203037">
            <w:pPr>
              <w:jc w:val="center"/>
              <w:rPr>
                <w:rFonts w:ascii="Arial" w:hAnsi="Arial" w:cs="Arial"/>
                <w:b/>
                <w:bCs/>
                <w:sz w:val="22"/>
                <w:szCs w:val="22"/>
              </w:rPr>
            </w:pPr>
            <w:r w:rsidRPr="00865C55">
              <w:rPr>
                <w:rFonts w:ascii="Arial" w:hAnsi="Arial" w:cs="Arial"/>
                <w:b/>
                <w:bCs/>
                <w:sz w:val="22"/>
                <w:szCs w:val="22"/>
              </w:rPr>
              <w:t>514</w:t>
            </w:r>
          </w:p>
        </w:tc>
      </w:tr>
      <w:tr w:rsidR="00203037" w:rsidRPr="00865C55" w14:paraId="30DE241E"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B5B5705" w14:textId="77777777" w:rsidR="00203037" w:rsidRPr="00865C55" w:rsidRDefault="00203037">
            <w:pPr>
              <w:jc w:val="right"/>
              <w:rPr>
                <w:rFonts w:ascii="Arial" w:hAnsi="Arial" w:cs="Arial"/>
                <w:sz w:val="22"/>
                <w:szCs w:val="22"/>
              </w:rPr>
            </w:pPr>
            <w:r w:rsidRPr="00865C55">
              <w:rPr>
                <w:rFonts w:ascii="Arial" w:hAnsi="Arial" w:cs="Arial"/>
                <w:sz w:val="22"/>
                <w:szCs w:val="22"/>
              </w:rPr>
              <w:t>7</w:t>
            </w:r>
          </w:p>
        </w:tc>
        <w:tc>
          <w:tcPr>
            <w:tcW w:w="3375" w:type="dxa"/>
            <w:tcBorders>
              <w:top w:val="nil"/>
              <w:left w:val="nil"/>
              <w:bottom w:val="single" w:sz="4" w:space="0" w:color="auto"/>
              <w:right w:val="single" w:sz="4" w:space="0" w:color="auto"/>
            </w:tcBorders>
            <w:noWrap/>
            <w:vAlign w:val="bottom"/>
            <w:hideMark/>
          </w:tcPr>
          <w:p w14:paraId="3A263B06" w14:textId="77777777" w:rsidR="00203037" w:rsidRPr="00865C55" w:rsidRDefault="00203037">
            <w:pPr>
              <w:rPr>
                <w:rFonts w:ascii="Arial" w:hAnsi="Arial" w:cs="Arial"/>
                <w:sz w:val="22"/>
                <w:szCs w:val="22"/>
              </w:rPr>
            </w:pPr>
            <w:r w:rsidRPr="00865C55">
              <w:rPr>
                <w:rFonts w:ascii="Arial" w:hAnsi="Arial" w:cs="Arial"/>
                <w:sz w:val="22"/>
                <w:szCs w:val="22"/>
              </w:rPr>
              <w:t>Izolační hladina VN (Um / FI / IMP)</w:t>
            </w:r>
          </w:p>
        </w:tc>
        <w:tc>
          <w:tcPr>
            <w:tcW w:w="1024" w:type="dxa"/>
            <w:tcBorders>
              <w:top w:val="nil"/>
              <w:left w:val="nil"/>
              <w:bottom w:val="single" w:sz="4" w:space="0" w:color="auto"/>
              <w:right w:val="single" w:sz="4" w:space="0" w:color="auto"/>
            </w:tcBorders>
            <w:noWrap/>
            <w:vAlign w:val="bottom"/>
            <w:hideMark/>
          </w:tcPr>
          <w:p w14:paraId="67B337B5" w14:textId="77777777" w:rsidR="00203037" w:rsidRPr="00865C55" w:rsidRDefault="00203037">
            <w:pPr>
              <w:jc w:val="center"/>
              <w:rPr>
                <w:rFonts w:ascii="Arial" w:hAnsi="Arial" w:cs="Arial"/>
                <w:sz w:val="22"/>
                <w:szCs w:val="22"/>
              </w:rPr>
            </w:pPr>
            <w:proofErr w:type="spellStart"/>
            <w:r w:rsidRPr="00865C55">
              <w:rPr>
                <w:rFonts w:ascii="Arial" w:hAnsi="Arial" w:cs="Arial"/>
                <w:sz w:val="22"/>
                <w:szCs w:val="22"/>
              </w:rPr>
              <w:t>kV</w:t>
            </w:r>
            <w:proofErr w:type="spellEnd"/>
          </w:p>
        </w:tc>
        <w:tc>
          <w:tcPr>
            <w:tcW w:w="3966" w:type="dxa"/>
            <w:tcBorders>
              <w:top w:val="nil"/>
              <w:left w:val="nil"/>
              <w:bottom w:val="single" w:sz="4" w:space="0" w:color="auto"/>
              <w:right w:val="single" w:sz="8" w:space="0" w:color="auto"/>
            </w:tcBorders>
            <w:noWrap/>
            <w:vAlign w:val="bottom"/>
            <w:hideMark/>
          </w:tcPr>
          <w:p w14:paraId="616D157C" w14:textId="77777777" w:rsidR="00203037" w:rsidRPr="00865C55" w:rsidRDefault="00203037">
            <w:pPr>
              <w:jc w:val="center"/>
              <w:rPr>
                <w:rFonts w:ascii="Arial" w:hAnsi="Arial" w:cs="Arial"/>
                <w:sz w:val="22"/>
                <w:szCs w:val="22"/>
              </w:rPr>
            </w:pPr>
            <w:r w:rsidRPr="00865C55">
              <w:rPr>
                <w:rFonts w:ascii="Arial" w:hAnsi="Arial" w:cs="Arial"/>
                <w:sz w:val="22"/>
                <w:szCs w:val="22"/>
              </w:rPr>
              <w:t>24/50/125</w:t>
            </w:r>
          </w:p>
        </w:tc>
      </w:tr>
      <w:tr w:rsidR="00203037" w:rsidRPr="00865C55" w14:paraId="79BFEEF8"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51C6638" w14:textId="77777777" w:rsidR="00203037" w:rsidRPr="00865C55" w:rsidRDefault="00203037">
            <w:pPr>
              <w:jc w:val="right"/>
              <w:rPr>
                <w:rFonts w:ascii="Arial" w:hAnsi="Arial" w:cs="Arial"/>
                <w:sz w:val="22"/>
                <w:szCs w:val="22"/>
              </w:rPr>
            </w:pPr>
            <w:r w:rsidRPr="00865C55">
              <w:rPr>
                <w:rFonts w:ascii="Arial" w:hAnsi="Arial" w:cs="Arial"/>
                <w:sz w:val="22"/>
                <w:szCs w:val="22"/>
              </w:rPr>
              <w:t>8</w:t>
            </w:r>
          </w:p>
        </w:tc>
        <w:tc>
          <w:tcPr>
            <w:tcW w:w="3375" w:type="dxa"/>
            <w:tcBorders>
              <w:top w:val="nil"/>
              <w:left w:val="nil"/>
              <w:bottom w:val="single" w:sz="4" w:space="0" w:color="auto"/>
              <w:right w:val="single" w:sz="4" w:space="0" w:color="auto"/>
            </w:tcBorders>
            <w:noWrap/>
            <w:vAlign w:val="bottom"/>
            <w:hideMark/>
          </w:tcPr>
          <w:p w14:paraId="3D8A4B95" w14:textId="77777777" w:rsidR="00203037" w:rsidRPr="00865C55" w:rsidRDefault="00203037">
            <w:pPr>
              <w:rPr>
                <w:rFonts w:ascii="Arial" w:hAnsi="Arial" w:cs="Arial"/>
                <w:sz w:val="22"/>
                <w:szCs w:val="22"/>
              </w:rPr>
            </w:pPr>
            <w:r w:rsidRPr="00865C55">
              <w:rPr>
                <w:rFonts w:ascii="Arial" w:hAnsi="Arial" w:cs="Arial"/>
                <w:sz w:val="22"/>
                <w:szCs w:val="22"/>
              </w:rPr>
              <w:t>Izolační hladina NN (Um / FI / IMP)</w:t>
            </w:r>
          </w:p>
        </w:tc>
        <w:tc>
          <w:tcPr>
            <w:tcW w:w="1024" w:type="dxa"/>
            <w:tcBorders>
              <w:top w:val="nil"/>
              <w:left w:val="nil"/>
              <w:bottom w:val="single" w:sz="4" w:space="0" w:color="auto"/>
              <w:right w:val="single" w:sz="4" w:space="0" w:color="auto"/>
            </w:tcBorders>
            <w:noWrap/>
            <w:vAlign w:val="bottom"/>
            <w:hideMark/>
          </w:tcPr>
          <w:p w14:paraId="7D8279C7" w14:textId="77777777" w:rsidR="00203037" w:rsidRPr="00865C55" w:rsidRDefault="00203037">
            <w:pPr>
              <w:jc w:val="center"/>
              <w:rPr>
                <w:rFonts w:ascii="Arial" w:hAnsi="Arial" w:cs="Arial"/>
                <w:sz w:val="22"/>
                <w:szCs w:val="22"/>
              </w:rPr>
            </w:pPr>
            <w:proofErr w:type="spellStart"/>
            <w:r w:rsidRPr="00865C55">
              <w:rPr>
                <w:rFonts w:ascii="Arial" w:hAnsi="Arial" w:cs="Arial"/>
                <w:sz w:val="22"/>
                <w:szCs w:val="22"/>
              </w:rPr>
              <w:t>kV</w:t>
            </w:r>
            <w:proofErr w:type="spellEnd"/>
          </w:p>
        </w:tc>
        <w:tc>
          <w:tcPr>
            <w:tcW w:w="3966" w:type="dxa"/>
            <w:tcBorders>
              <w:top w:val="nil"/>
              <w:left w:val="nil"/>
              <w:bottom w:val="single" w:sz="4" w:space="0" w:color="auto"/>
              <w:right w:val="single" w:sz="8" w:space="0" w:color="auto"/>
            </w:tcBorders>
            <w:noWrap/>
            <w:vAlign w:val="bottom"/>
            <w:hideMark/>
          </w:tcPr>
          <w:p w14:paraId="1186C1A7" w14:textId="77777777" w:rsidR="00203037" w:rsidRPr="00865C55" w:rsidRDefault="00203037">
            <w:pPr>
              <w:jc w:val="center"/>
              <w:rPr>
                <w:rFonts w:ascii="Arial" w:hAnsi="Arial" w:cs="Arial"/>
                <w:sz w:val="22"/>
                <w:szCs w:val="22"/>
              </w:rPr>
            </w:pPr>
            <w:r w:rsidRPr="00865C55">
              <w:rPr>
                <w:rFonts w:ascii="Arial" w:hAnsi="Arial" w:cs="Arial"/>
                <w:sz w:val="22"/>
                <w:szCs w:val="22"/>
              </w:rPr>
              <w:t>1,1/3</w:t>
            </w:r>
          </w:p>
        </w:tc>
      </w:tr>
      <w:tr w:rsidR="00203037" w:rsidRPr="00865C55" w14:paraId="05226A83"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33F8EFD" w14:textId="77777777" w:rsidR="00203037" w:rsidRPr="00865C55" w:rsidRDefault="00203037">
            <w:pPr>
              <w:jc w:val="right"/>
              <w:rPr>
                <w:rFonts w:ascii="Arial" w:hAnsi="Arial" w:cs="Arial"/>
                <w:sz w:val="22"/>
                <w:szCs w:val="22"/>
              </w:rPr>
            </w:pPr>
            <w:r w:rsidRPr="00865C55">
              <w:rPr>
                <w:rFonts w:ascii="Arial" w:hAnsi="Arial" w:cs="Arial"/>
                <w:sz w:val="22"/>
                <w:szCs w:val="22"/>
              </w:rPr>
              <w:t>9</w:t>
            </w:r>
          </w:p>
        </w:tc>
        <w:tc>
          <w:tcPr>
            <w:tcW w:w="3375" w:type="dxa"/>
            <w:tcBorders>
              <w:top w:val="nil"/>
              <w:left w:val="nil"/>
              <w:bottom w:val="single" w:sz="4" w:space="0" w:color="auto"/>
              <w:right w:val="single" w:sz="4" w:space="0" w:color="auto"/>
            </w:tcBorders>
            <w:noWrap/>
            <w:vAlign w:val="bottom"/>
            <w:hideMark/>
          </w:tcPr>
          <w:p w14:paraId="485D5328" w14:textId="77777777" w:rsidR="00203037" w:rsidRPr="00865C55" w:rsidRDefault="00203037">
            <w:pPr>
              <w:rPr>
                <w:rFonts w:ascii="Arial" w:hAnsi="Arial" w:cs="Arial"/>
                <w:sz w:val="22"/>
                <w:szCs w:val="22"/>
              </w:rPr>
            </w:pPr>
            <w:r w:rsidRPr="00865C55">
              <w:rPr>
                <w:rFonts w:ascii="Arial" w:hAnsi="Arial" w:cs="Arial"/>
                <w:sz w:val="22"/>
                <w:szCs w:val="22"/>
              </w:rPr>
              <w:t>Vektorová skupina</w:t>
            </w:r>
          </w:p>
        </w:tc>
        <w:tc>
          <w:tcPr>
            <w:tcW w:w="1024" w:type="dxa"/>
            <w:tcBorders>
              <w:top w:val="nil"/>
              <w:left w:val="nil"/>
              <w:bottom w:val="single" w:sz="4" w:space="0" w:color="auto"/>
              <w:right w:val="single" w:sz="4" w:space="0" w:color="auto"/>
            </w:tcBorders>
            <w:noWrap/>
            <w:vAlign w:val="bottom"/>
            <w:hideMark/>
          </w:tcPr>
          <w:p w14:paraId="3F4BF7CE"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606E5E3E" w14:textId="77777777" w:rsidR="00203037" w:rsidRPr="00865C55" w:rsidRDefault="00203037">
            <w:pPr>
              <w:jc w:val="center"/>
              <w:rPr>
                <w:rFonts w:ascii="Arial" w:hAnsi="Arial" w:cs="Arial"/>
                <w:sz w:val="22"/>
                <w:szCs w:val="22"/>
              </w:rPr>
            </w:pPr>
            <w:r w:rsidRPr="00865C55">
              <w:rPr>
                <w:rFonts w:ascii="Arial" w:hAnsi="Arial" w:cs="Arial"/>
                <w:sz w:val="22"/>
                <w:szCs w:val="22"/>
              </w:rPr>
              <w:t>YNd1</w:t>
            </w:r>
          </w:p>
        </w:tc>
      </w:tr>
      <w:tr w:rsidR="00203037" w:rsidRPr="00865C55" w14:paraId="484B37F7"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145CCBFB" w14:textId="77777777" w:rsidR="00203037" w:rsidRPr="00865C55" w:rsidRDefault="00203037">
            <w:pPr>
              <w:jc w:val="right"/>
              <w:rPr>
                <w:rFonts w:ascii="Arial" w:hAnsi="Arial" w:cs="Arial"/>
                <w:sz w:val="22"/>
                <w:szCs w:val="22"/>
              </w:rPr>
            </w:pPr>
            <w:r w:rsidRPr="00865C55">
              <w:rPr>
                <w:rFonts w:ascii="Arial" w:hAnsi="Arial" w:cs="Arial"/>
                <w:sz w:val="22"/>
                <w:szCs w:val="22"/>
              </w:rPr>
              <w:t>10</w:t>
            </w:r>
          </w:p>
        </w:tc>
        <w:tc>
          <w:tcPr>
            <w:tcW w:w="3375" w:type="dxa"/>
            <w:tcBorders>
              <w:top w:val="nil"/>
              <w:left w:val="nil"/>
              <w:bottom w:val="single" w:sz="4" w:space="0" w:color="auto"/>
              <w:right w:val="single" w:sz="4" w:space="0" w:color="auto"/>
            </w:tcBorders>
            <w:noWrap/>
            <w:vAlign w:val="bottom"/>
            <w:hideMark/>
          </w:tcPr>
          <w:p w14:paraId="470A0BFD" w14:textId="77777777" w:rsidR="00203037" w:rsidRPr="00865C55" w:rsidRDefault="00203037">
            <w:pPr>
              <w:rPr>
                <w:rFonts w:ascii="Arial" w:hAnsi="Arial" w:cs="Arial"/>
                <w:sz w:val="22"/>
                <w:szCs w:val="22"/>
              </w:rPr>
            </w:pPr>
            <w:r w:rsidRPr="00865C55">
              <w:rPr>
                <w:rFonts w:ascii="Arial" w:hAnsi="Arial" w:cs="Arial"/>
                <w:sz w:val="22"/>
                <w:szCs w:val="22"/>
              </w:rPr>
              <w:t xml:space="preserve">VN spojení  </w:t>
            </w:r>
          </w:p>
        </w:tc>
        <w:tc>
          <w:tcPr>
            <w:tcW w:w="1024" w:type="dxa"/>
            <w:tcBorders>
              <w:top w:val="nil"/>
              <w:left w:val="nil"/>
              <w:bottom w:val="single" w:sz="4" w:space="0" w:color="auto"/>
              <w:right w:val="single" w:sz="4" w:space="0" w:color="auto"/>
            </w:tcBorders>
            <w:noWrap/>
            <w:vAlign w:val="bottom"/>
            <w:hideMark/>
          </w:tcPr>
          <w:p w14:paraId="677ABE67"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6AE758EC" w14:textId="77777777" w:rsidR="00203037" w:rsidRPr="00865C55" w:rsidRDefault="00203037">
            <w:pPr>
              <w:jc w:val="center"/>
              <w:rPr>
                <w:rFonts w:ascii="Arial" w:hAnsi="Arial" w:cs="Arial"/>
                <w:sz w:val="22"/>
                <w:szCs w:val="22"/>
              </w:rPr>
            </w:pPr>
            <w:r w:rsidRPr="00865C55">
              <w:rPr>
                <w:rFonts w:ascii="Arial" w:hAnsi="Arial" w:cs="Arial"/>
                <w:sz w:val="22"/>
                <w:szCs w:val="22"/>
              </w:rPr>
              <w:t xml:space="preserve">hvězda Y </w:t>
            </w:r>
          </w:p>
        </w:tc>
      </w:tr>
      <w:tr w:rsidR="00203037" w:rsidRPr="00865C55" w14:paraId="5E2F10FC"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08AEDDAB" w14:textId="77777777" w:rsidR="00203037" w:rsidRPr="00865C55" w:rsidRDefault="00203037">
            <w:pPr>
              <w:jc w:val="right"/>
              <w:rPr>
                <w:rFonts w:ascii="Arial" w:hAnsi="Arial" w:cs="Arial"/>
                <w:sz w:val="22"/>
                <w:szCs w:val="22"/>
              </w:rPr>
            </w:pPr>
            <w:r w:rsidRPr="00865C55">
              <w:rPr>
                <w:rFonts w:ascii="Arial" w:hAnsi="Arial" w:cs="Arial"/>
                <w:sz w:val="22"/>
                <w:szCs w:val="22"/>
              </w:rPr>
              <w:t>11</w:t>
            </w:r>
          </w:p>
        </w:tc>
        <w:tc>
          <w:tcPr>
            <w:tcW w:w="3375" w:type="dxa"/>
            <w:tcBorders>
              <w:top w:val="nil"/>
              <w:left w:val="nil"/>
              <w:bottom w:val="single" w:sz="4" w:space="0" w:color="auto"/>
              <w:right w:val="single" w:sz="4" w:space="0" w:color="auto"/>
            </w:tcBorders>
            <w:noWrap/>
            <w:vAlign w:val="bottom"/>
            <w:hideMark/>
          </w:tcPr>
          <w:p w14:paraId="377AA1EB" w14:textId="77777777" w:rsidR="00203037" w:rsidRPr="00865C55" w:rsidRDefault="00203037">
            <w:pPr>
              <w:rPr>
                <w:rFonts w:ascii="Arial" w:hAnsi="Arial" w:cs="Arial"/>
                <w:sz w:val="22"/>
                <w:szCs w:val="22"/>
              </w:rPr>
            </w:pPr>
            <w:r w:rsidRPr="00865C55">
              <w:rPr>
                <w:rFonts w:ascii="Arial" w:hAnsi="Arial" w:cs="Arial"/>
                <w:sz w:val="22"/>
                <w:szCs w:val="22"/>
              </w:rPr>
              <w:t xml:space="preserve">NN spojení  </w:t>
            </w:r>
          </w:p>
        </w:tc>
        <w:tc>
          <w:tcPr>
            <w:tcW w:w="1024" w:type="dxa"/>
            <w:tcBorders>
              <w:top w:val="nil"/>
              <w:left w:val="nil"/>
              <w:bottom w:val="single" w:sz="4" w:space="0" w:color="auto"/>
              <w:right w:val="single" w:sz="4" w:space="0" w:color="auto"/>
            </w:tcBorders>
            <w:noWrap/>
            <w:vAlign w:val="bottom"/>
            <w:hideMark/>
          </w:tcPr>
          <w:p w14:paraId="76A28212"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5364D43D" w14:textId="77777777" w:rsidR="00203037" w:rsidRPr="00865C55" w:rsidRDefault="00203037">
            <w:pPr>
              <w:jc w:val="center"/>
              <w:rPr>
                <w:rFonts w:ascii="Arial" w:hAnsi="Arial" w:cs="Arial"/>
                <w:sz w:val="22"/>
                <w:szCs w:val="22"/>
              </w:rPr>
            </w:pPr>
            <w:r w:rsidRPr="00865C55">
              <w:rPr>
                <w:rFonts w:ascii="Arial" w:hAnsi="Arial" w:cs="Arial"/>
                <w:sz w:val="22"/>
                <w:szCs w:val="22"/>
              </w:rPr>
              <w:t>trojúhelník D</w:t>
            </w:r>
          </w:p>
        </w:tc>
      </w:tr>
      <w:tr w:rsidR="00203037" w:rsidRPr="00865C55" w14:paraId="003D144C"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EAB71CE" w14:textId="77777777" w:rsidR="00203037" w:rsidRPr="00865C55" w:rsidRDefault="00203037">
            <w:pPr>
              <w:jc w:val="right"/>
              <w:rPr>
                <w:rFonts w:ascii="Arial" w:hAnsi="Arial" w:cs="Arial"/>
                <w:sz w:val="22"/>
                <w:szCs w:val="22"/>
              </w:rPr>
            </w:pPr>
            <w:r w:rsidRPr="00865C55">
              <w:rPr>
                <w:rFonts w:ascii="Arial" w:hAnsi="Arial" w:cs="Arial"/>
                <w:sz w:val="22"/>
                <w:szCs w:val="22"/>
              </w:rPr>
              <w:t>12</w:t>
            </w:r>
          </w:p>
        </w:tc>
        <w:tc>
          <w:tcPr>
            <w:tcW w:w="3375" w:type="dxa"/>
            <w:tcBorders>
              <w:top w:val="nil"/>
              <w:left w:val="nil"/>
              <w:bottom w:val="single" w:sz="4" w:space="0" w:color="auto"/>
              <w:right w:val="single" w:sz="4" w:space="0" w:color="auto"/>
            </w:tcBorders>
            <w:noWrap/>
            <w:vAlign w:val="bottom"/>
            <w:hideMark/>
          </w:tcPr>
          <w:p w14:paraId="2239D902" w14:textId="77777777" w:rsidR="00203037" w:rsidRPr="00865C55" w:rsidRDefault="00203037">
            <w:pPr>
              <w:rPr>
                <w:rFonts w:ascii="Arial" w:hAnsi="Arial" w:cs="Arial"/>
                <w:sz w:val="22"/>
                <w:szCs w:val="22"/>
              </w:rPr>
            </w:pPr>
            <w:r w:rsidRPr="00865C55">
              <w:rPr>
                <w:rFonts w:ascii="Arial" w:hAnsi="Arial" w:cs="Arial"/>
                <w:sz w:val="22"/>
                <w:szCs w:val="22"/>
              </w:rPr>
              <w:t>Prostředí, klima a požární třída</w:t>
            </w:r>
          </w:p>
        </w:tc>
        <w:tc>
          <w:tcPr>
            <w:tcW w:w="1024" w:type="dxa"/>
            <w:tcBorders>
              <w:top w:val="nil"/>
              <w:left w:val="nil"/>
              <w:bottom w:val="single" w:sz="4" w:space="0" w:color="auto"/>
              <w:right w:val="single" w:sz="4" w:space="0" w:color="auto"/>
            </w:tcBorders>
            <w:noWrap/>
            <w:vAlign w:val="bottom"/>
            <w:hideMark/>
          </w:tcPr>
          <w:p w14:paraId="2046EE28"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5C2B327F" w14:textId="77777777" w:rsidR="00203037" w:rsidRPr="00865C55" w:rsidRDefault="00203037">
            <w:pPr>
              <w:jc w:val="center"/>
              <w:rPr>
                <w:rFonts w:ascii="Arial" w:hAnsi="Arial" w:cs="Arial"/>
                <w:sz w:val="22"/>
                <w:szCs w:val="22"/>
              </w:rPr>
            </w:pPr>
            <w:r w:rsidRPr="00865C55">
              <w:rPr>
                <w:rFonts w:ascii="Arial" w:hAnsi="Arial" w:cs="Arial"/>
                <w:sz w:val="22"/>
                <w:szCs w:val="22"/>
              </w:rPr>
              <w:t>E2-C2-F1</w:t>
            </w:r>
          </w:p>
        </w:tc>
      </w:tr>
      <w:tr w:rsidR="00203037" w:rsidRPr="00865C55" w14:paraId="21BE1113"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2405923" w14:textId="77777777" w:rsidR="00203037" w:rsidRPr="00865C55" w:rsidRDefault="00203037">
            <w:pPr>
              <w:jc w:val="right"/>
              <w:rPr>
                <w:rFonts w:ascii="Arial" w:hAnsi="Arial" w:cs="Arial"/>
                <w:sz w:val="22"/>
                <w:szCs w:val="22"/>
              </w:rPr>
            </w:pPr>
            <w:r w:rsidRPr="00865C55">
              <w:rPr>
                <w:rFonts w:ascii="Arial" w:hAnsi="Arial" w:cs="Arial"/>
                <w:sz w:val="22"/>
                <w:szCs w:val="22"/>
              </w:rPr>
              <w:t>13</w:t>
            </w:r>
          </w:p>
        </w:tc>
        <w:tc>
          <w:tcPr>
            <w:tcW w:w="3375" w:type="dxa"/>
            <w:tcBorders>
              <w:top w:val="nil"/>
              <w:left w:val="nil"/>
              <w:bottom w:val="single" w:sz="4" w:space="0" w:color="auto"/>
              <w:right w:val="single" w:sz="4" w:space="0" w:color="auto"/>
            </w:tcBorders>
            <w:noWrap/>
            <w:vAlign w:val="bottom"/>
            <w:hideMark/>
          </w:tcPr>
          <w:p w14:paraId="39A87007" w14:textId="77777777" w:rsidR="00203037" w:rsidRPr="00865C55" w:rsidRDefault="00203037">
            <w:pPr>
              <w:rPr>
                <w:rFonts w:ascii="Arial" w:hAnsi="Arial" w:cs="Arial"/>
                <w:sz w:val="22"/>
                <w:szCs w:val="22"/>
              </w:rPr>
            </w:pPr>
            <w:r w:rsidRPr="00865C55">
              <w:rPr>
                <w:rFonts w:ascii="Arial" w:hAnsi="Arial" w:cs="Arial"/>
                <w:sz w:val="22"/>
                <w:szCs w:val="22"/>
              </w:rPr>
              <w:t>VN/NN vinutí třída izolace</w:t>
            </w:r>
          </w:p>
        </w:tc>
        <w:tc>
          <w:tcPr>
            <w:tcW w:w="1024" w:type="dxa"/>
            <w:tcBorders>
              <w:top w:val="nil"/>
              <w:left w:val="nil"/>
              <w:bottom w:val="single" w:sz="4" w:space="0" w:color="auto"/>
              <w:right w:val="single" w:sz="4" w:space="0" w:color="auto"/>
            </w:tcBorders>
            <w:noWrap/>
            <w:vAlign w:val="bottom"/>
            <w:hideMark/>
          </w:tcPr>
          <w:p w14:paraId="0DDE9C61"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3021F4EE" w14:textId="77777777" w:rsidR="00203037" w:rsidRPr="00865C55" w:rsidRDefault="00203037">
            <w:pPr>
              <w:jc w:val="center"/>
              <w:rPr>
                <w:rFonts w:ascii="Arial" w:hAnsi="Arial" w:cs="Arial"/>
                <w:sz w:val="22"/>
                <w:szCs w:val="22"/>
              </w:rPr>
            </w:pPr>
            <w:r w:rsidRPr="00865C55">
              <w:rPr>
                <w:rFonts w:ascii="Arial" w:hAnsi="Arial" w:cs="Arial"/>
                <w:sz w:val="22"/>
                <w:szCs w:val="22"/>
              </w:rPr>
              <w:t>F/F</w:t>
            </w:r>
          </w:p>
        </w:tc>
      </w:tr>
      <w:tr w:rsidR="00203037" w:rsidRPr="00865C55" w14:paraId="0580CB4C"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13A1CBBD" w14:textId="77777777" w:rsidR="00203037" w:rsidRPr="00865C55" w:rsidRDefault="00203037">
            <w:pPr>
              <w:jc w:val="right"/>
              <w:rPr>
                <w:rFonts w:ascii="Arial" w:hAnsi="Arial" w:cs="Arial"/>
                <w:sz w:val="22"/>
                <w:szCs w:val="22"/>
              </w:rPr>
            </w:pPr>
            <w:r w:rsidRPr="00865C55">
              <w:rPr>
                <w:rFonts w:ascii="Arial" w:hAnsi="Arial" w:cs="Arial"/>
                <w:sz w:val="22"/>
                <w:szCs w:val="22"/>
              </w:rPr>
              <w:t>14</w:t>
            </w:r>
          </w:p>
        </w:tc>
        <w:tc>
          <w:tcPr>
            <w:tcW w:w="3375" w:type="dxa"/>
            <w:tcBorders>
              <w:top w:val="nil"/>
              <w:left w:val="nil"/>
              <w:bottom w:val="single" w:sz="4" w:space="0" w:color="auto"/>
              <w:right w:val="single" w:sz="4" w:space="0" w:color="auto"/>
            </w:tcBorders>
            <w:noWrap/>
            <w:vAlign w:val="bottom"/>
            <w:hideMark/>
          </w:tcPr>
          <w:p w14:paraId="4111D03A" w14:textId="77777777" w:rsidR="00203037" w:rsidRPr="00865C55" w:rsidRDefault="00203037">
            <w:pPr>
              <w:rPr>
                <w:rFonts w:ascii="Arial" w:hAnsi="Arial" w:cs="Arial"/>
                <w:sz w:val="22"/>
                <w:szCs w:val="22"/>
              </w:rPr>
            </w:pPr>
            <w:r w:rsidRPr="00865C55">
              <w:rPr>
                <w:rFonts w:ascii="Arial" w:hAnsi="Arial" w:cs="Arial"/>
                <w:sz w:val="22"/>
                <w:szCs w:val="22"/>
              </w:rPr>
              <w:t>Maximální teplota okolí</w:t>
            </w:r>
          </w:p>
        </w:tc>
        <w:tc>
          <w:tcPr>
            <w:tcW w:w="1024" w:type="dxa"/>
            <w:tcBorders>
              <w:top w:val="nil"/>
              <w:left w:val="nil"/>
              <w:bottom w:val="single" w:sz="4" w:space="0" w:color="auto"/>
              <w:right w:val="single" w:sz="4" w:space="0" w:color="auto"/>
            </w:tcBorders>
            <w:noWrap/>
            <w:vAlign w:val="bottom"/>
            <w:hideMark/>
          </w:tcPr>
          <w:p w14:paraId="636E0E3F" w14:textId="77777777" w:rsidR="00203037" w:rsidRPr="00865C55" w:rsidRDefault="00203037">
            <w:pPr>
              <w:jc w:val="center"/>
              <w:rPr>
                <w:rFonts w:ascii="Arial" w:hAnsi="Arial" w:cs="Arial"/>
                <w:sz w:val="22"/>
                <w:szCs w:val="22"/>
              </w:rPr>
            </w:pPr>
            <w:r w:rsidRPr="00865C55">
              <w:rPr>
                <w:rFonts w:ascii="Arial" w:hAnsi="Arial" w:cs="Arial"/>
                <w:sz w:val="22"/>
                <w:szCs w:val="22"/>
              </w:rPr>
              <w:t>°C</w:t>
            </w:r>
          </w:p>
        </w:tc>
        <w:tc>
          <w:tcPr>
            <w:tcW w:w="3966" w:type="dxa"/>
            <w:tcBorders>
              <w:top w:val="nil"/>
              <w:left w:val="nil"/>
              <w:bottom w:val="single" w:sz="4" w:space="0" w:color="auto"/>
              <w:right w:val="single" w:sz="8" w:space="0" w:color="auto"/>
            </w:tcBorders>
            <w:noWrap/>
            <w:vAlign w:val="bottom"/>
            <w:hideMark/>
          </w:tcPr>
          <w:p w14:paraId="1025642D" w14:textId="77777777" w:rsidR="00203037" w:rsidRPr="00865C55" w:rsidRDefault="00203037">
            <w:pPr>
              <w:jc w:val="center"/>
              <w:rPr>
                <w:rFonts w:ascii="Arial" w:hAnsi="Arial" w:cs="Arial"/>
                <w:sz w:val="22"/>
                <w:szCs w:val="22"/>
              </w:rPr>
            </w:pPr>
            <w:r w:rsidRPr="00865C55">
              <w:rPr>
                <w:rFonts w:ascii="Arial" w:hAnsi="Arial" w:cs="Arial"/>
                <w:sz w:val="22"/>
                <w:szCs w:val="22"/>
              </w:rPr>
              <w:t>40</w:t>
            </w:r>
          </w:p>
        </w:tc>
      </w:tr>
      <w:tr w:rsidR="00203037" w:rsidRPr="00865C55" w14:paraId="346D2184"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903D7E2" w14:textId="77777777" w:rsidR="00203037" w:rsidRPr="00865C55" w:rsidRDefault="00203037">
            <w:pPr>
              <w:jc w:val="right"/>
              <w:rPr>
                <w:rFonts w:ascii="Arial" w:hAnsi="Arial" w:cs="Arial"/>
                <w:sz w:val="22"/>
                <w:szCs w:val="22"/>
              </w:rPr>
            </w:pPr>
            <w:r w:rsidRPr="00865C55">
              <w:rPr>
                <w:rFonts w:ascii="Arial" w:hAnsi="Arial" w:cs="Arial"/>
                <w:sz w:val="22"/>
                <w:szCs w:val="22"/>
              </w:rPr>
              <w:t>15</w:t>
            </w:r>
          </w:p>
        </w:tc>
        <w:tc>
          <w:tcPr>
            <w:tcW w:w="3375" w:type="dxa"/>
            <w:tcBorders>
              <w:top w:val="nil"/>
              <w:left w:val="nil"/>
              <w:bottom w:val="single" w:sz="4" w:space="0" w:color="auto"/>
              <w:right w:val="single" w:sz="4" w:space="0" w:color="auto"/>
            </w:tcBorders>
            <w:noWrap/>
            <w:vAlign w:val="bottom"/>
            <w:hideMark/>
          </w:tcPr>
          <w:p w14:paraId="637DD88F" w14:textId="77777777" w:rsidR="00203037" w:rsidRPr="00865C55" w:rsidRDefault="00203037">
            <w:pPr>
              <w:rPr>
                <w:rFonts w:ascii="Arial" w:hAnsi="Arial" w:cs="Arial"/>
                <w:sz w:val="22"/>
                <w:szCs w:val="22"/>
              </w:rPr>
            </w:pPr>
            <w:r w:rsidRPr="00865C55">
              <w:rPr>
                <w:rFonts w:ascii="Arial" w:hAnsi="Arial" w:cs="Arial"/>
                <w:sz w:val="22"/>
                <w:szCs w:val="22"/>
              </w:rPr>
              <w:t>Elektrostatické odstínění</w:t>
            </w:r>
          </w:p>
        </w:tc>
        <w:tc>
          <w:tcPr>
            <w:tcW w:w="1024" w:type="dxa"/>
            <w:tcBorders>
              <w:top w:val="nil"/>
              <w:left w:val="nil"/>
              <w:bottom w:val="single" w:sz="4" w:space="0" w:color="auto"/>
              <w:right w:val="single" w:sz="4" w:space="0" w:color="auto"/>
            </w:tcBorders>
            <w:noWrap/>
            <w:vAlign w:val="bottom"/>
            <w:hideMark/>
          </w:tcPr>
          <w:p w14:paraId="6DE9CF85"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3DCB1EE6" w14:textId="77777777" w:rsidR="00203037" w:rsidRPr="00865C55" w:rsidRDefault="00203037">
            <w:pPr>
              <w:jc w:val="center"/>
              <w:rPr>
                <w:rFonts w:ascii="Arial" w:hAnsi="Arial" w:cs="Arial"/>
                <w:sz w:val="22"/>
                <w:szCs w:val="22"/>
              </w:rPr>
            </w:pPr>
            <w:r w:rsidRPr="00865C55">
              <w:rPr>
                <w:rFonts w:ascii="Arial" w:hAnsi="Arial" w:cs="Arial"/>
                <w:sz w:val="22"/>
                <w:szCs w:val="22"/>
              </w:rPr>
              <w:t>Ano</w:t>
            </w:r>
          </w:p>
        </w:tc>
      </w:tr>
      <w:tr w:rsidR="00203037" w:rsidRPr="00865C55" w14:paraId="522818D4"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9AB9520" w14:textId="77777777" w:rsidR="00203037" w:rsidRPr="00865C55" w:rsidRDefault="00203037">
            <w:pPr>
              <w:jc w:val="right"/>
              <w:rPr>
                <w:rFonts w:ascii="Arial" w:hAnsi="Arial" w:cs="Arial"/>
                <w:sz w:val="22"/>
                <w:szCs w:val="22"/>
              </w:rPr>
            </w:pPr>
            <w:r w:rsidRPr="00865C55">
              <w:rPr>
                <w:rFonts w:ascii="Arial" w:hAnsi="Arial" w:cs="Arial"/>
                <w:sz w:val="22"/>
                <w:szCs w:val="22"/>
              </w:rPr>
              <w:t>16</w:t>
            </w:r>
          </w:p>
        </w:tc>
        <w:tc>
          <w:tcPr>
            <w:tcW w:w="3375" w:type="dxa"/>
            <w:tcBorders>
              <w:top w:val="nil"/>
              <w:left w:val="nil"/>
              <w:bottom w:val="single" w:sz="4" w:space="0" w:color="auto"/>
              <w:right w:val="single" w:sz="4" w:space="0" w:color="auto"/>
            </w:tcBorders>
            <w:noWrap/>
            <w:vAlign w:val="bottom"/>
            <w:hideMark/>
          </w:tcPr>
          <w:p w14:paraId="2684D41A" w14:textId="77777777" w:rsidR="00203037" w:rsidRPr="00865C55" w:rsidRDefault="00203037">
            <w:pPr>
              <w:rPr>
                <w:rFonts w:ascii="Arial" w:hAnsi="Arial" w:cs="Arial"/>
                <w:sz w:val="22"/>
                <w:szCs w:val="22"/>
              </w:rPr>
            </w:pPr>
            <w:r w:rsidRPr="00865C55">
              <w:rPr>
                <w:rFonts w:ascii="Arial" w:hAnsi="Arial" w:cs="Arial"/>
                <w:sz w:val="22"/>
                <w:szCs w:val="22"/>
              </w:rPr>
              <w:t>Instalace</w:t>
            </w:r>
          </w:p>
        </w:tc>
        <w:tc>
          <w:tcPr>
            <w:tcW w:w="1024" w:type="dxa"/>
            <w:tcBorders>
              <w:top w:val="nil"/>
              <w:left w:val="nil"/>
              <w:bottom w:val="single" w:sz="4" w:space="0" w:color="auto"/>
              <w:right w:val="single" w:sz="4" w:space="0" w:color="auto"/>
            </w:tcBorders>
            <w:noWrap/>
            <w:vAlign w:val="bottom"/>
            <w:hideMark/>
          </w:tcPr>
          <w:p w14:paraId="50C9BD5D"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66728368" w14:textId="77777777" w:rsidR="00203037" w:rsidRPr="00865C55" w:rsidRDefault="00203037">
            <w:pPr>
              <w:jc w:val="center"/>
              <w:rPr>
                <w:rFonts w:ascii="Arial" w:hAnsi="Arial" w:cs="Arial"/>
                <w:sz w:val="22"/>
                <w:szCs w:val="22"/>
              </w:rPr>
            </w:pPr>
            <w:r w:rsidRPr="00865C55">
              <w:rPr>
                <w:rFonts w:ascii="Arial" w:hAnsi="Arial" w:cs="Arial"/>
                <w:sz w:val="22"/>
                <w:szCs w:val="22"/>
              </w:rPr>
              <w:t xml:space="preserve">Vnitřní </w:t>
            </w:r>
          </w:p>
        </w:tc>
      </w:tr>
      <w:tr w:rsidR="00203037" w:rsidRPr="00865C55" w14:paraId="696A5C77"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674D5401" w14:textId="77777777" w:rsidR="00203037" w:rsidRPr="00865C55" w:rsidRDefault="00203037">
            <w:pPr>
              <w:jc w:val="right"/>
              <w:rPr>
                <w:rFonts w:ascii="Arial" w:hAnsi="Arial" w:cs="Arial"/>
                <w:sz w:val="22"/>
                <w:szCs w:val="22"/>
              </w:rPr>
            </w:pPr>
            <w:r w:rsidRPr="00865C55">
              <w:rPr>
                <w:rFonts w:ascii="Arial" w:hAnsi="Arial" w:cs="Arial"/>
                <w:sz w:val="22"/>
                <w:szCs w:val="22"/>
              </w:rPr>
              <w:t>17</w:t>
            </w:r>
          </w:p>
        </w:tc>
        <w:tc>
          <w:tcPr>
            <w:tcW w:w="3375" w:type="dxa"/>
            <w:tcBorders>
              <w:top w:val="nil"/>
              <w:left w:val="nil"/>
              <w:bottom w:val="single" w:sz="4" w:space="0" w:color="auto"/>
              <w:right w:val="single" w:sz="4" w:space="0" w:color="auto"/>
            </w:tcBorders>
            <w:noWrap/>
            <w:vAlign w:val="bottom"/>
            <w:hideMark/>
          </w:tcPr>
          <w:p w14:paraId="1C9CA626" w14:textId="77777777" w:rsidR="00203037" w:rsidRPr="00865C55" w:rsidRDefault="00203037">
            <w:pPr>
              <w:rPr>
                <w:rFonts w:ascii="Arial" w:hAnsi="Arial" w:cs="Arial"/>
                <w:sz w:val="22"/>
                <w:szCs w:val="22"/>
              </w:rPr>
            </w:pPr>
            <w:r w:rsidRPr="00865C55">
              <w:rPr>
                <w:rFonts w:ascii="Arial" w:hAnsi="Arial" w:cs="Arial"/>
                <w:sz w:val="22"/>
                <w:szCs w:val="22"/>
              </w:rPr>
              <w:t>Chlazení</w:t>
            </w:r>
          </w:p>
        </w:tc>
        <w:tc>
          <w:tcPr>
            <w:tcW w:w="1024" w:type="dxa"/>
            <w:tcBorders>
              <w:top w:val="nil"/>
              <w:left w:val="nil"/>
              <w:bottom w:val="single" w:sz="4" w:space="0" w:color="auto"/>
              <w:right w:val="single" w:sz="4" w:space="0" w:color="auto"/>
            </w:tcBorders>
            <w:noWrap/>
            <w:vAlign w:val="bottom"/>
            <w:hideMark/>
          </w:tcPr>
          <w:p w14:paraId="409EB5FA" w14:textId="77777777" w:rsidR="00203037" w:rsidRPr="00865C55" w:rsidRDefault="00203037">
            <w:pPr>
              <w:jc w:val="center"/>
              <w:rPr>
                <w:rFonts w:ascii="Arial" w:hAnsi="Arial" w:cs="Arial"/>
                <w:sz w:val="22"/>
                <w:szCs w:val="22"/>
              </w:rPr>
            </w:pPr>
            <w:r w:rsidRPr="00865C55">
              <w:rPr>
                <w:rFonts w:ascii="Arial" w:hAnsi="Arial" w:cs="Arial"/>
                <w:sz w:val="22"/>
                <w:szCs w:val="22"/>
              </w:rPr>
              <w:t> </w:t>
            </w:r>
          </w:p>
        </w:tc>
        <w:tc>
          <w:tcPr>
            <w:tcW w:w="3966" w:type="dxa"/>
            <w:tcBorders>
              <w:top w:val="nil"/>
              <w:left w:val="nil"/>
              <w:bottom w:val="single" w:sz="4" w:space="0" w:color="auto"/>
              <w:right w:val="single" w:sz="8" w:space="0" w:color="auto"/>
            </w:tcBorders>
            <w:noWrap/>
            <w:vAlign w:val="bottom"/>
            <w:hideMark/>
          </w:tcPr>
          <w:p w14:paraId="23B81E2D" w14:textId="77777777" w:rsidR="00203037" w:rsidRPr="00865C55" w:rsidRDefault="00203037">
            <w:pPr>
              <w:jc w:val="center"/>
              <w:rPr>
                <w:rFonts w:ascii="Arial" w:hAnsi="Arial" w:cs="Arial"/>
                <w:sz w:val="22"/>
                <w:szCs w:val="22"/>
              </w:rPr>
            </w:pPr>
            <w:r w:rsidRPr="00865C55">
              <w:rPr>
                <w:rFonts w:ascii="Arial" w:hAnsi="Arial" w:cs="Arial"/>
                <w:sz w:val="22"/>
                <w:szCs w:val="22"/>
              </w:rPr>
              <w:t xml:space="preserve">AN </w:t>
            </w:r>
          </w:p>
        </w:tc>
      </w:tr>
      <w:tr w:rsidR="00203037" w:rsidRPr="00865C55" w14:paraId="5A822B49"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06A434F" w14:textId="77777777" w:rsidR="00203037" w:rsidRPr="00865C55" w:rsidRDefault="00203037">
            <w:pPr>
              <w:jc w:val="right"/>
              <w:rPr>
                <w:rFonts w:ascii="Arial" w:hAnsi="Arial" w:cs="Arial"/>
                <w:sz w:val="22"/>
                <w:szCs w:val="22"/>
              </w:rPr>
            </w:pPr>
            <w:r w:rsidRPr="00865C55">
              <w:rPr>
                <w:rFonts w:ascii="Arial" w:hAnsi="Arial" w:cs="Arial"/>
                <w:sz w:val="22"/>
                <w:szCs w:val="22"/>
              </w:rPr>
              <w:t>18</w:t>
            </w:r>
          </w:p>
        </w:tc>
        <w:tc>
          <w:tcPr>
            <w:tcW w:w="3375" w:type="dxa"/>
            <w:tcBorders>
              <w:top w:val="nil"/>
              <w:left w:val="nil"/>
              <w:bottom w:val="single" w:sz="4" w:space="0" w:color="auto"/>
              <w:right w:val="single" w:sz="4" w:space="0" w:color="auto"/>
            </w:tcBorders>
            <w:noWrap/>
            <w:vAlign w:val="bottom"/>
            <w:hideMark/>
          </w:tcPr>
          <w:p w14:paraId="77A4EDC3" w14:textId="77777777" w:rsidR="00203037" w:rsidRPr="00865C55" w:rsidRDefault="00203037">
            <w:pPr>
              <w:rPr>
                <w:rFonts w:ascii="Arial" w:hAnsi="Arial" w:cs="Arial"/>
                <w:sz w:val="22"/>
                <w:szCs w:val="22"/>
              </w:rPr>
            </w:pPr>
            <w:r w:rsidRPr="00865C55">
              <w:rPr>
                <w:rFonts w:ascii="Arial" w:hAnsi="Arial" w:cs="Arial"/>
                <w:sz w:val="22"/>
                <w:szCs w:val="22"/>
              </w:rPr>
              <w:t>Nadmořská výška</w:t>
            </w:r>
          </w:p>
        </w:tc>
        <w:tc>
          <w:tcPr>
            <w:tcW w:w="1024" w:type="dxa"/>
            <w:tcBorders>
              <w:top w:val="nil"/>
              <w:left w:val="nil"/>
              <w:bottom w:val="single" w:sz="4" w:space="0" w:color="auto"/>
              <w:right w:val="single" w:sz="4" w:space="0" w:color="auto"/>
            </w:tcBorders>
            <w:noWrap/>
            <w:vAlign w:val="bottom"/>
            <w:hideMark/>
          </w:tcPr>
          <w:p w14:paraId="0D42374C" w14:textId="77777777" w:rsidR="00203037" w:rsidRPr="00865C55" w:rsidRDefault="00203037">
            <w:pPr>
              <w:jc w:val="center"/>
              <w:rPr>
                <w:rFonts w:ascii="Arial" w:hAnsi="Arial" w:cs="Arial"/>
                <w:sz w:val="22"/>
                <w:szCs w:val="22"/>
              </w:rPr>
            </w:pPr>
            <w:r w:rsidRPr="00865C55">
              <w:rPr>
                <w:rFonts w:ascii="Arial" w:hAnsi="Arial" w:cs="Arial"/>
                <w:sz w:val="22"/>
                <w:szCs w:val="22"/>
              </w:rPr>
              <w:t>m</w:t>
            </w:r>
          </w:p>
        </w:tc>
        <w:tc>
          <w:tcPr>
            <w:tcW w:w="3966" w:type="dxa"/>
            <w:tcBorders>
              <w:top w:val="nil"/>
              <w:left w:val="nil"/>
              <w:bottom w:val="single" w:sz="4" w:space="0" w:color="auto"/>
              <w:right w:val="single" w:sz="8" w:space="0" w:color="auto"/>
            </w:tcBorders>
            <w:noWrap/>
            <w:vAlign w:val="bottom"/>
            <w:hideMark/>
          </w:tcPr>
          <w:p w14:paraId="40500FFD" w14:textId="77777777" w:rsidR="00203037" w:rsidRPr="00865C55" w:rsidRDefault="00203037">
            <w:pPr>
              <w:jc w:val="center"/>
              <w:rPr>
                <w:rFonts w:ascii="Arial" w:hAnsi="Arial" w:cs="Arial"/>
                <w:sz w:val="22"/>
                <w:szCs w:val="22"/>
              </w:rPr>
            </w:pPr>
            <w:r w:rsidRPr="00865C55">
              <w:rPr>
                <w:rFonts w:ascii="Arial" w:hAnsi="Arial" w:cs="Arial"/>
                <w:sz w:val="22"/>
                <w:szCs w:val="22"/>
              </w:rPr>
              <w:t>&lt;=1000</w:t>
            </w:r>
          </w:p>
        </w:tc>
      </w:tr>
      <w:tr w:rsidR="00203037" w:rsidRPr="00865C55" w14:paraId="797FA837"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EC36935" w14:textId="77777777" w:rsidR="00203037" w:rsidRPr="00865C55" w:rsidRDefault="00203037">
            <w:pPr>
              <w:jc w:val="right"/>
              <w:rPr>
                <w:rFonts w:ascii="Arial" w:hAnsi="Arial" w:cs="Arial"/>
                <w:sz w:val="22"/>
                <w:szCs w:val="22"/>
              </w:rPr>
            </w:pPr>
            <w:r w:rsidRPr="00865C55">
              <w:rPr>
                <w:rFonts w:ascii="Arial" w:hAnsi="Arial" w:cs="Arial"/>
                <w:sz w:val="22"/>
                <w:szCs w:val="22"/>
              </w:rPr>
              <w:t>19</w:t>
            </w:r>
          </w:p>
        </w:tc>
        <w:tc>
          <w:tcPr>
            <w:tcW w:w="3375" w:type="dxa"/>
            <w:tcBorders>
              <w:top w:val="nil"/>
              <w:left w:val="nil"/>
              <w:bottom w:val="single" w:sz="4" w:space="0" w:color="auto"/>
              <w:right w:val="single" w:sz="4" w:space="0" w:color="auto"/>
            </w:tcBorders>
            <w:noWrap/>
            <w:vAlign w:val="bottom"/>
            <w:hideMark/>
          </w:tcPr>
          <w:p w14:paraId="39A8005A" w14:textId="77777777" w:rsidR="00203037" w:rsidRPr="00865C55" w:rsidRDefault="00203037">
            <w:pPr>
              <w:rPr>
                <w:rFonts w:ascii="Arial" w:hAnsi="Arial" w:cs="Arial"/>
                <w:sz w:val="22"/>
                <w:szCs w:val="22"/>
              </w:rPr>
            </w:pPr>
            <w:r w:rsidRPr="00865C55">
              <w:rPr>
                <w:rFonts w:ascii="Arial" w:hAnsi="Arial" w:cs="Arial"/>
                <w:sz w:val="22"/>
                <w:szCs w:val="22"/>
              </w:rPr>
              <w:t xml:space="preserve">Ztráty naprázdno při </w:t>
            </w:r>
            <w:proofErr w:type="spellStart"/>
            <w:r w:rsidRPr="00865C55">
              <w:rPr>
                <w:rFonts w:ascii="Arial" w:hAnsi="Arial" w:cs="Arial"/>
                <w:sz w:val="22"/>
                <w:szCs w:val="22"/>
              </w:rPr>
              <w:t>Un</w:t>
            </w:r>
            <w:proofErr w:type="spellEnd"/>
          </w:p>
        </w:tc>
        <w:tc>
          <w:tcPr>
            <w:tcW w:w="1024" w:type="dxa"/>
            <w:tcBorders>
              <w:top w:val="nil"/>
              <w:left w:val="nil"/>
              <w:bottom w:val="single" w:sz="4" w:space="0" w:color="auto"/>
              <w:right w:val="single" w:sz="4" w:space="0" w:color="auto"/>
            </w:tcBorders>
            <w:noWrap/>
            <w:vAlign w:val="bottom"/>
            <w:hideMark/>
          </w:tcPr>
          <w:p w14:paraId="7D225E53" w14:textId="77777777" w:rsidR="00203037" w:rsidRPr="00865C55" w:rsidRDefault="00203037">
            <w:pPr>
              <w:jc w:val="center"/>
              <w:rPr>
                <w:rFonts w:ascii="Arial" w:hAnsi="Arial" w:cs="Arial"/>
                <w:sz w:val="22"/>
                <w:szCs w:val="22"/>
              </w:rPr>
            </w:pPr>
            <w:r w:rsidRPr="00865C55">
              <w:rPr>
                <w:rFonts w:ascii="Arial" w:hAnsi="Arial" w:cs="Arial"/>
                <w:sz w:val="22"/>
                <w:szCs w:val="22"/>
              </w:rPr>
              <w:t>W</w:t>
            </w:r>
          </w:p>
        </w:tc>
        <w:tc>
          <w:tcPr>
            <w:tcW w:w="3966" w:type="dxa"/>
            <w:tcBorders>
              <w:top w:val="nil"/>
              <w:left w:val="nil"/>
              <w:bottom w:val="single" w:sz="4" w:space="0" w:color="auto"/>
              <w:right w:val="single" w:sz="8" w:space="0" w:color="auto"/>
            </w:tcBorders>
            <w:noWrap/>
            <w:vAlign w:val="bottom"/>
            <w:hideMark/>
          </w:tcPr>
          <w:p w14:paraId="2A8989FE" w14:textId="77777777" w:rsidR="00203037" w:rsidRPr="00865C55" w:rsidRDefault="00203037">
            <w:pPr>
              <w:jc w:val="center"/>
              <w:rPr>
                <w:rFonts w:ascii="Arial" w:hAnsi="Arial" w:cs="Arial"/>
                <w:sz w:val="22"/>
                <w:szCs w:val="22"/>
              </w:rPr>
            </w:pPr>
            <w:r w:rsidRPr="00865C55">
              <w:rPr>
                <w:rFonts w:ascii="Arial" w:hAnsi="Arial" w:cs="Arial"/>
                <w:sz w:val="22"/>
                <w:szCs w:val="22"/>
              </w:rPr>
              <w:t>3000</w:t>
            </w:r>
          </w:p>
        </w:tc>
      </w:tr>
      <w:tr w:rsidR="00203037" w:rsidRPr="00865C55" w14:paraId="01B8F3F2"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165491B" w14:textId="77777777" w:rsidR="00203037" w:rsidRPr="00865C55" w:rsidRDefault="00203037">
            <w:pPr>
              <w:jc w:val="right"/>
              <w:rPr>
                <w:rFonts w:ascii="Arial" w:hAnsi="Arial" w:cs="Arial"/>
                <w:sz w:val="22"/>
                <w:szCs w:val="22"/>
              </w:rPr>
            </w:pPr>
            <w:r w:rsidRPr="00865C55">
              <w:rPr>
                <w:rFonts w:ascii="Arial" w:hAnsi="Arial" w:cs="Arial"/>
                <w:sz w:val="22"/>
                <w:szCs w:val="22"/>
              </w:rPr>
              <w:t>20</w:t>
            </w:r>
          </w:p>
        </w:tc>
        <w:tc>
          <w:tcPr>
            <w:tcW w:w="3375" w:type="dxa"/>
            <w:tcBorders>
              <w:top w:val="nil"/>
              <w:left w:val="nil"/>
              <w:bottom w:val="single" w:sz="4" w:space="0" w:color="auto"/>
              <w:right w:val="single" w:sz="4" w:space="0" w:color="auto"/>
            </w:tcBorders>
            <w:noWrap/>
            <w:vAlign w:val="bottom"/>
            <w:hideMark/>
          </w:tcPr>
          <w:p w14:paraId="15B265DB" w14:textId="77777777" w:rsidR="00203037" w:rsidRPr="00865C55" w:rsidRDefault="00203037">
            <w:pPr>
              <w:rPr>
                <w:rFonts w:ascii="Arial" w:hAnsi="Arial" w:cs="Arial"/>
                <w:sz w:val="22"/>
                <w:szCs w:val="22"/>
              </w:rPr>
            </w:pPr>
            <w:r w:rsidRPr="00865C55">
              <w:rPr>
                <w:rFonts w:ascii="Arial" w:hAnsi="Arial" w:cs="Arial"/>
                <w:sz w:val="22"/>
                <w:szCs w:val="22"/>
              </w:rPr>
              <w:t xml:space="preserve">Ztráty nakrátko při 75°C / 120°C </w:t>
            </w:r>
          </w:p>
        </w:tc>
        <w:tc>
          <w:tcPr>
            <w:tcW w:w="1024" w:type="dxa"/>
            <w:tcBorders>
              <w:top w:val="nil"/>
              <w:left w:val="nil"/>
              <w:bottom w:val="single" w:sz="4" w:space="0" w:color="auto"/>
              <w:right w:val="single" w:sz="4" w:space="0" w:color="auto"/>
            </w:tcBorders>
            <w:noWrap/>
            <w:vAlign w:val="bottom"/>
            <w:hideMark/>
          </w:tcPr>
          <w:p w14:paraId="77FA3C40" w14:textId="77777777" w:rsidR="00203037" w:rsidRPr="00865C55" w:rsidRDefault="00203037">
            <w:pPr>
              <w:jc w:val="center"/>
              <w:rPr>
                <w:rFonts w:ascii="Arial" w:hAnsi="Arial" w:cs="Arial"/>
                <w:sz w:val="22"/>
                <w:szCs w:val="22"/>
              </w:rPr>
            </w:pPr>
            <w:r w:rsidRPr="00865C55">
              <w:rPr>
                <w:rFonts w:ascii="Arial" w:hAnsi="Arial" w:cs="Arial"/>
                <w:sz w:val="22"/>
                <w:szCs w:val="22"/>
              </w:rPr>
              <w:t>W</w:t>
            </w:r>
          </w:p>
        </w:tc>
        <w:tc>
          <w:tcPr>
            <w:tcW w:w="3966" w:type="dxa"/>
            <w:tcBorders>
              <w:top w:val="nil"/>
              <w:left w:val="nil"/>
              <w:bottom w:val="single" w:sz="4" w:space="0" w:color="auto"/>
              <w:right w:val="single" w:sz="8" w:space="0" w:color="auto"/>
            </w:tcBorders>
            <w:noWrap/>
            <w:vAlign w:val="bottom"/>
            <w:hideMark/>
          </w:tcPr>
          <w:p w14:paraId="55E65E35" w14:textId="77777777" w:rsidR="00203037" w:rsidRPr="00865C55" w:rsidRDefault="00203037">
            <w:pPr>
              <w:jc w:val="center"/>
              <w:rPr>
                <w:rFonts w:ascii="Arial" w:hAnsi="Arial" w:cs="Arial"/>
                <w:sz w:val="22"/>
                <w:szCs w:val="22"/>
              </w:rPr>
            </w:pPr>
            <w:r w:rsidRPr="00865C55">
              <w:rPr>
                <w:rFonts w:ascii="Arial" w:hAnsi="Arial" w:cs="Arial"/>
                <w:sz w:val="22"/>
                <w:szCs w:val="22"/>
              </w:rPr>
              <w:t>13500/15200W</w:t>
            </w:r>
          </w:p>
        </w:tc>
      </w:tr>
      <w:tr w:rsidR="00203037" w:rsidRPr="00865C55" w14:paraId="3A9292F9"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2F73327A" w14:textId="77777777" w:rsidR="00203037" w:rsidRPr="00865C55" w:rsidRDefault="00203037">
            <w:pPr>
              <w:jc w:val="right"/>
              <w:rPr>
                <w:rFonts w:ascii="Arial" w:hAnsi="Arial" w:cs="Arial"/>
                <w:sz w:val="22"/>
                <w:szCs w:val="22"/>
              </w:rPr>
            </w:pPr>
            <w:r w:rsidRPr="00865C55">
              <w:rPr>
                <w:rFonts w:ascii="Arial" w:hAnsi="Arial" w:cs="Arial"/>
                <w:sz w:val="22"/>
                <w:szCs w:val="22"/>
              </w:rPr>
              <w:t>21</w:t>
            </w:r>
          </w:p>
        </w:tc>
        <w:tc>
          <w:tcPr>
            <w:tcW w:w="3375" w:type="dxa"/>
            <w:tcBorders>
              <w:top w:val="nil"/>
              <w:left w:val="nil"/>
              <w:bottom w:val="single" w:sz="4" w:space="0" w:color="auto"/>
              <w:right w:val="single" w:sz="4" w:space="0" w:color="auto"/>
            </w:tcBorders>
            <w:noWrap/>
            <w:vAlign w:val="bottom"/>
            <w:hideMark/>
          </w:tcPr>
          <w:p w14:paraId="71644890" w14:textId="77777777" w:rsidR="00203037" w:rsidRPr="00865C55" w:rsidRDefault="00203037">
            <w:pPr>
              <w:rPr>
                <w:rFonts w:ascii="Arial" w:hAnsi="Arial" w:cs="Arial"/>
                <w:sz w:val="22"/>
                <w:szCs w:val="22"/>
              </w:rPr>
            </w:pPr>
            <w:r w:rsidRPr="00865C55">
              <w:rPr>
                <w:rFonts w:ascii="Arial" w:hAnsi="Arial" w:cs="Arial"/>
                <w:sz w:val="22"/>
                <w:szCs w:val="22"/>
              </w:rPr>
              <w:t>Napětí nakrátko při 75°C</w:t>
            </w:r>
          </w:p>
        </w:tc>
        <w:tc>
          <w:tcPr>
            <w:tcW w:w="1024" w:type="dxa"/>
            <w:tcBorders>
              <w:top w:val="nil"/>
              <w:left w:val="nil"/>
              <w:bottom w:val="single" w:sz="4" w:space="0" w:color="auto"/>
              <w:right w:val="single" w:sz="4" w:space="0" w:color="auto"/>
            </w:tcBorders>
            <w:noWrap/>
            <w:vAlign w:val="bottom"/>
            <w:hideMark/>
          </w:tcPr>
          <w:p w14:paraId="2F40AFC7" w14:textId="77777777" w:rsidR="00203037" w:rsidRPr="00865C55" w:rsidRDefault="00203037">
            <w:pPr>
              <w:jc w:val="center"/>
              <w:rPr>
                <w:rFonts w:ascii="Arial" w:hAnsi="Arial" w:cs="Arial"/>
                <w:sz w:val="22"/>
                <w:szCs w:val="22"/>
              </w:rPr>
            </w:pPr>
            <w:r w:rsidRPr="00865C55">
              <w:rPr>
                <w:rFonts w:ascii="Arial" w:hAnsi="Arial" w:cs="Arial"/>
                <w:sz w:val="22"/>
                <w:szCs w:val="22"/>
              </w:rPr>
              <w:t>%</w:t>
            </w:r>
          </w:p>
        </w:tc>
        <w:tc>
          <w:tcPr>
            <w:tcW w:w="3966" w:type="dxa"/>
            <w:tcBorders>
              <w:top w:val="nil"/>
              <w:left w:val="nil"/>
              <w:bottom w:val="single" w:sz="4" w:space="0" w:color="auto"/>
              <w:right w:val="single" w:sz="8" w:space="0" w:color="auto"/>
            </w:tcBorders>
            <w:noWrap/>
            <w:vAlign w:val="bottom"/>
            <w:hideMark/>
          </w:tcPr>
          <w:p w14:paraId="5FA43BAF" w14:textId="77777777" w:rsidR="00203037" w:rsidRPr="00865C55" w:rsidRDefault="00203037">
            <w:pPr>
              <w:jc w:val="center"/>
              <w:rPr>
                <w:rFonts w:ascii="Arial" w:hAnsi="Arial" w:cs="Arial"/>
                <w:sz w:val="22"/>
                <w:szCs w:val="22"/>
              </w:rPr>
            </w:pPr>
            <w:r w:rsidRPr="00865C55">
              <w:rPr>
                <w:rFonts w:ascii="Arial" w:hAnsi="Arial" w:cs="Arial"/>
                <w:sz w:val="22"/>
                <w:szCs w:val="22"/>
              </w:rPr>
              <w:t>6</w:t>
            </w:r>
          </w:p>
        </w:tc>
      </w:tr>
      <w:tr w:rsidR="00203037" w:rsidRPr="00865C55" w14:paraId="3D184B76"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241D319A" w14:textId="77777777" w:rsidR="00203037" w:rsidRPr="00865C55" w:rsidRDefault="00203037">
            <w:pPr>
              <w:jc w:val="right"/>
              <w:rPr>
                <w:rFonts w:ascii="Arial" w:hAnsi="Arial" w:cs="Arial"/>
                <w:sz w:val="22"/>
                <w:szCs w:val="22"/>
              </w:rPr>
            </w:pPr>
            <w:r w:rsidRPr="00865C55">
              <w:rPr>
                <w:rFonts w:ascii="Arial" w:hAnsi="Arial" w:cs="Arial"/>
                <w:sz w:val="22"/>
                <w:szCs w:val="22"/>
              </w:rPr>
              <w:t>22</w:t>
            </w:r>
          </w:p>
        </w:tc>
        <w:tc>
          <w:tcPr>
            <w:tcW w:w="3375" w:type="dxa"/>
            <w:tcBorders>
              <w:top w:val="nil"/>
              <w:left w:val="nil"/>
              <w:bottom w:val="single" w:sz="4" w:space="0" w:color="auto"/>
              <w:right w:val="single" w:sz="4" w:space="0" w:color="auto"/>
            </w:tcBorders>
            <w:noWrap/>
            <w:vAlign w:val="bottom"/>
            <w:hideMark/>
          </w:tcPr>
          <w:p w14:paraId="0F049DF1" w14:textId="77777777" w:rsidR="00203037" w:rsidRPr="00865C55" w:rsidRDefault="00203037">
            <w:pPr>
              <w:rPr>
                <w:rFonts w:ascii="Arial" w:hAnsi="Arial" w:cs="Arial"/>
                <w:sz w:val="22"/>
                <w:szCs w:val="22"/>
              </w:rPr>
            </w:pPr>
            <w:r w:rsidRPr="00865C55">
              <w:rPr>
                <w:rFonts w:ascii="Arial" w:hAnsi="Arial" w:cs="Arial"/>
                <w:sz w:val="22"/>
                <w:szCs w:val="22"/>
              </w:rPr>
              <w:t xml:space="preserve">Proud naprázdno při </w:t>
            </w:r>
            <w:proofErr w:type="spellStart"/>
            <w:r w:rsidRPr="00865C55">
              <w:rPr>
                <w:rFonts w:ascii="Arial" w:hAnsi="Arial" w:cs="Arial"/>
                <w:sz w:val="22"/>
                <w:szCs w:val="22"/>
              </w:rPr>
              <w:t>Un</w:t>
            </w:r>
            <w:proofErr w:type="spellEnd"/>
          </w:p>
        </w:tc>
        <w:tc>
          <w:tcPr>
            <w:tcW w:w="1024" w:type="dxa"/>
            <w:tcBorders>
              <w:top w:val="nil"/>
              <w:left w:val="nil"/>
              <w:bottom w:val="single" w:sz="4" w:space="0" w:color="auto"/>
              <w:right w:val="single" w:sz="4" w:space="0" w:color="auto"/>
            </w:tcBorders>
            <w:noWrap/>
            <w:vAlign w:val="bottom"/>
            <w:hideMark/>
          </w:tcPr>
          <w:p w14:paraId="3F2BD47B" w14:textId="77777777" w:rsidR="00203037" w:rsidRPr="00865C55" w:rsidRDefault="00203037">
            <w:pPr>
              <w:jc w:val="center"/>
              <w:rPr>
                <w:rFonts w:ascii="Arial" w:hAnsi="Arial" w:cs="Arial"/>
                <w:sz w:val="22"/>
                <w:szCs w:val="22"/>
              </w:rPr>
            </w:pPr>
            <w:r w:rsidRPr="00865C55">
              <w:rPr>
                <w:rFonts w:ascii="Arial" w:hAnsi="Arial" w:cs="Arial"/>
                <w:sz w:val="22"/>
                <w:szCs w:val="22"/>
              </w:rPr>
              <w:t>%</w:t>
            </w:r>
          </w:p>
        </w:tc>
        <w:tc>
          <w:tcPr>
            <w:tcW w:w="3966" w:type="dxa"/>
            <w:tcBorders>
              <w:top w:val="nil"/>
              <w:left w:val="nil"/>
              <w:bottom w:val="single" w:sz="4" w:space="0" w:color="auto"/>
              <w:right w:val="single" w:sz="8" w:space="0" w:color="auto"/>
            </w:tcBorders>
            <w:noWrap/>
            <w:vAlign w:val="bottom"/>
            <w:hideMark/>
          </w:tcPr>
          <w:p w14:paraId="0F8359CA" w14:textId="77777777" w:rsidR="00203037" w:rsidRPr="00865C55" w:rsidRDefault="00203037">
            <w:pPr>
              <w:jc w:val="center"/>
              <w:rPr>
                <w:rFonts w:ascii="Arial" w:hAnsi="Arial" w:cs="Arial"/>
                <w:sz w:val="22"/>
                <w:szCs w:val="22"/>
              </w:rPr>
            </w:pPr>
            <w:r w:rsidRPr="00865C55">
              <w:rPr>
                <w:rFonts w:ascii="Arial" w:hAnsi="Arial" w:cs="Arial"/>
                <w:sz w:val="22"/>
                <w:szCs w:val="22"/>
              </w:rPr>
              <w:t>0,9</w:t>
            </w:r>
          </w:p>
        </w:tc>
      </w:tr>
      <w:tr w:rsidR="00203037" w:rsidRPr="00865C55" w14:paraId="00C93CAD"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6813C6BB" w14:textId="77777777" w:rsidR="00203037" w:rsidRPr="00865C55" w:rsidRDefault="00203037">
            <w:pPr>
              <w:jc w:val="right"/>
              <w:rPr>
                <w:rFonts w:ascii="Arial" w:hAnsi="Arial" w:cs="Arial"/>
                <w:sz w:val="22"/>
                <w:szCs w:val="22"/>
              </w:rPr>
            </w:pPr>
            <w:r w:rsidRPr="00865C55">
              <w:rPr>
                <w:rFonts w:ascii="Arial" w:hAnsi="Arial" w:cs="Arial"/>
                <w:sz w:val="22"/>
                <w:szCs w:val="22"/>
              </w:rPr>
              <w:t>23</w:t>
            </w:r>
          </w:p>
        </w:tc>
        <w:tc>
          <w:tcPr>
            <w:tcW w:w="3375" w:type="dxa"/>
            <w:tcBorders>
              <w:top w:val="nil"/>
              <w:left w:val="nil"/>
              <w:bottom w:val="single" w:sz="4" w:space="0" w:color="auto"/>
              <w:right w:val="single" w:sz="4" w:space="0" w:color="auto"/>
            </w:tcBorders>
            <w:noWrap/>
            <w:vAlign w:val="bottom"/>
            <w:hideMark/>
          </w:tcPr>
          <w:p w14:paraId="59BBDE1B" w14:textId="77777777" w:rsidR="00203037" w:rsidRPr="00865C55" w:rsidRDefault="00203037">
            <w:pPr>
              <w:rPr>
                <w:rFonts w:ascii="Arial" w:hAnsi="Arial" w:cs="Arial"/>
                <w:sz w:val="22"/>
                <w:szCs w:val="22"/>
              </w:rPr>
            </w:pPr>
            <w:r w:rsidRPr="00865C55">
              <w:rPr>
                <w:rFonts w:ascii="Arial" w:hAnsi="Arial" w:cs="Arial"/>
                <w:sz w:val="22"/>
                <w:szCs w:val="22"/>
              </w:rPr>
              <w:t>Akustický tlak (</w:t>
            </w:r>
            <w:proofErr w:type="spellStart"/>
            <w:r w:rsidRPr="00865C55">
              <w:rPr>
                <w:rFonts w:ascii="Arial" w:hAnsi="Arial" w:cs="Arial"/>
                <w:sz w:val="22"/>
                <w:szCs w:val="22"/>
              </w:rPr>
              <w:t>LpA</w:t>
            </w:r>
            <w:proofErr w:type="spellEnd"/>
            <w:r w:rsidRPr="00865C55">
              <w:rPr>
                <w:rFonts w:ascii="Arial" w:hAnsi="Arial" w:cs="Arial"/>
                <w:sz w:val="22"/>
                <w:szCs w:val="22"/>
              </w:rPr>
              <w:t>)</w:t>
            </w:r>
          </w:p>
        </w:tc>
        <w:tc>
          <w:tcPr>
            <w:tcW w:w="1024" w:type="dxa"/>
            <w:tcBorders>
              <w:top w:val="nil"/>
              <w:left w:val="nil"/>
              <w:bottom w:val="single" w:sz="4" w:space="0" w:color="auto"/>
              <w:right w:val="single" w:sz="4" w:space="0" w:color="auto"/>
            </w:tcBorders>
            <w:noWrap/>
            <w:vAlign w:val="bottom"/>
            <w:hideMark/>
          </w:tcPr>
          <w:p w14:paraId="17449A69" w14:textId="77777777" w:rsidR="00203037" w:rsidRPr="00865C55" w:rsidRDefault="00203037">
            <w:pPr>
              <w:jc w:val="center"/>
              <w:rPr>
                <w:rFonts w:ascii="Arial" w:hAnsi="Arial" w:cs="Arial"/>
                <w:sz w:val="22"/>
                <w:szCs w:val="22"/>
              </w:rPr>
            </w:pPr>
            <w:proofErr w:type="spellStart"/>
            <w:proofErr w:type="gramStart"/>
            <w:r w:rsidRPr="00865C55">
              <w:rPr>
                <w:rFonts w:ascii="Arial" w:hAnsi="Arial" w:cs="Arial"/>
                <w:sz w:val="22"/>
                <w:szCs w:val="22"/>
              </w:rPr>
              <w:t>db</w:t>
            </w:r>
            <w:proofErr w:type="spellEnd"/>
            <w:r w:rsidRPr="00865C55">
              <w:rPr>
                <w:rFonts w:ascii="Arial" w:hAnsi="Arial" w:cs="Arial"/>
                <w:sz w:val="22"/>
                <w:szCs w:val="22"/>
              </w:rPr>
              <w:t>(A)</w:t>
            </w:r>
            <w:proofErr w:type="gramEnd"/>
          </w:p>
        </w:tc>
        <w:tc>
          <w:tcPr>
            <w:tcW w:w="3966" w:type="dxa"/>
            <w:tcBorders>
              <w:top w:val="nil"/>
              <w:left w:val="nil"/>
              <w:bottom w:val="single" w:sz="4" w:space="0" w:color="auto"/>
              <w:right w:val="single" w:sz="8" w:space="0" w:color="auto"/>
            </w:tcBorders>
            <w:noWrap/>
            <w:vAlign w:val="bottom"/>
            <w:hideMark/>
          </w:tcPr>
          <w:p w14:paraId="3DE47780" w14:textId="77777777" w:rsidR="00203037" w:rsidRPr="00865C55" w:rsidRDefault="00203037">
            <w:pPr>
              <w:jc w:val="center"/>
              <w:rPr>
                <w:rFonts w:ascii="Arial" w:hAnsi="Arial" w:cs="Arial"/>
                <w:sz w:val="22"/>
                <w:szCs w:val="22"/>
              </w:rPr>
            </w:pPr>
            <w:r w:rsidRPr="00865C55">
              <w:rPr>
                <w:rFonts w:ascii="Arial" w:hAnsi="Arial" w:cs="Arial"/>
                <w:sz w:val="22"/>
                <w:szCs w:val="22"/>
              </w:rPr>
              <w:t>62</w:t>
            </w:r>
          </w:p>
        </w:tc>
      </w:tr>
      <w:tr w:rsidR="00203037" w:rsidRPr="00865C55" w14:paraId="7DCD3724"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3295DCA" w14:textId="77777777" w:rsidR="00203037" w:rsidRPr="00865C55" w:rsidRDefault="00203037">
            <w:pPr>
              <w:jc w:val="right"/>
              <w:rPr>
                <w:rFonts w:ascii="Arial" w:hAnsi="Arial" w:cs="Arial"/>
                <w:sz w:val="22"/>
                <w:szCs w:val="22"/>
              </w:rPr>
            </w:pPr>
            <w:r w:rsidRPr="00865C55">
              <w:rPr>
                <w:rFonts w:ascii="Arial" w:hAnsi="Arial" w:cs="Arial"/>
                <w:sz w:val="22"/>
                <w:szCs w:val="22"/>
              </w:rPr>
              <w:t>24</w:t>
            </w:r>
          </w:p>
        </w:tc>
        <w:tc>
          <w:tcPr>
            <w:tcW w:w="3375" w:type="dxa"/>
            <w:tcBorders>
              <w:top w:val="nil"/>
              <w:left w:val="nil"/>
              <w:bottom w:val="single" w:sz="4" w:space="0" w:color="auto"/>
              <w:right w:val="single" w:sz="4" w:space="0" w:color="auto"/>
            </w:tcBorders>
            <w:noWrap/>
            <w:vAlign w:val="bottom"/>
            <w:hideMark/>
          </w:tcPr>
          <w:p w14:paraId="24FFD6EB" w14:textId="77777777" w:rsidR="00203037" w:rsidRPr="00865C55" w:rsidRDefault="00203037">
            <w:pPr>
              <w:rPr>
                <w:rFonts w:ascii="Arial" w:hAnsi="Arial" w:cs="Arial"/>
                <w:sz w:val="22"/>
                <w:szCs w:val="22"/>
              </w:rPr>
            </w:pPr>
            <w:r w:rsidRPr="00865C55">
              <w:rPr>
                <w:rFonts w:ascii="Arial" w:hAnsi="Arial" w:cs="Arial"/>
                <w:sz w:val="22"/>
                <w:szCs w:val="22"/>
              </w:rPr>
              <w:t xml:space="preserve">Částečné výboje </w:t>
            </w:r>
          </w:p>
        </w:tc>
        <w:tc>
          <w:tcPr>
            <w:tcW w:w="1024" w:type="dxa"/>
            <w:tcBorders>
              <w:top w:val="nil"/>
              <w:left w:val="nil"/>
              <w:bottom w:val="single" w:sz="4" w:space="0" w:color="auto"/>
              <w:right w:val="single" w:sz="4" w:space="0" w:color="auto"/>
            </w:tcBorders>
            <w:noWrap/>
            <w:vAlign w:val="bottom"/>
            <w:hideMark/>
          </w:tcPr>
          <w:p w14:paraId="05E4ADB9" w14:textId="77777777" w:rsidR="00203037" w:rsidRPr="00865C55" w:rsidRDefault="00203037">
            <w:pPr>
              <w:jc w:val="center"/>
              <w:rPr>
                <w:rFonts w:ascii="Arial" w:hAnsi="Arial" w:cs="Arial"/>
                <w:sz w:val="22"/>
                <w:szCs w:val="22"/>
              </w:rPr>
            </w:pPr>
            <w:proofErr w:type="spellStart"/>
            <w:r w:rsidRPr="00865C55">
              <w:rPr>
                <w:rFonts w:ascii="Arial" w:hAnsi="Arial" w:cs="Arial"/>
                <w:sz w:val="22"/>
                <w:szCs w:val="22"/>
              </w:rPr>
              <w:t>pC</w:t>
            </w:r>
            <w:proofErr w:type="spellEnd"/>
          </w:p>
        </w:tc>
        <w:tc>
          <w:tcPr>
            <w:tcW w:w="3966" w:type="dxa"/>
            <w:tcBorders>
              <w:top w:val="nil"/>
              <w:left w:val="nil"/>
              <w:bottom w:val="single" w:sz="4" w:space="0" w:color="auto"/>
              <w:right w:val="single" w:sz="8" w:space="0" w:color="auto"/>
            </w:tcBorders>
            <w:noWrap/>
            <w:vAlign w:val="bottom"/>
            <w:hideMark/>
          </w:tcPr>
          <w:p w14:paraId="30E93619" w14:textId="77777777" w:rsidR="00203037" w:rsidRPr="00865C55" w:rsidRDefault="00203037">
            <w:pPr>
              <w:jc w:val="center"/>
              <w:rPr>
                <w:rFonts w:ascii="Arial" w:hAnsi="Arial" w:cs="Arial"/>
                <w:sz w:val="22"/>
                <w:szCs w:val="22"/>
              </w:rPr>
            </w:pPr>
            <w:r w:rsidRPr="00865C55">
              <w:rPr>
                <w:rFonts w:ascii="Arial" w:hAnsi="Arial" w:cs="Arial"/>
                <w:sz w:val="22"/>
                <w:szCs w:val="22"/>
              </w:rPr>
              <w:t>&lt;= 10</w:t>
            </w:r>
          </w:p>
        </w:tc>
      </w:tr>
      <w:tr w:rsidR="00203037" w:rsidRPr="00865C55" w14:paraId="2594367D"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4C96D05" w14:textId="77777777" w:rsidR="00203037" w:rsidRPr="00865C55" w:rsidRDefault="00203037">
            <w:pPr>
              <w:jc w:val="right"/>
              <w:rPr>
                <w:rFonts w:ascii="Arial" w:hAnsi="Arial" w:cs="Arial"/>
                <w:sz w:val="22"/>
                <w:szCs w:val="22"/>
              </w:rPr>
            </w:pPr>
            <w:r w:rsidRPr="00865C55">
              <w:rPr>
                <w:rFonts w:ascii="Arial" w:hAnsi="Arial" w:cs="Arial"/>
                <w:sz w:val="22"/>
                <w:szCs w:val="22"/>
              </w:rPr>
              <w:t>25</w:t>
            </w:r>
          </w:p>
        </w:tc>
        <w:tc>
          <w:tcPr>
            <w:tcW w:w="3375" w:type="dxa"/>
            <w:tcBorders>
              <w:top w:val="nil"/>
              <w:left w:val="nil"/>
              <w:bottom w:val="single" w:sz="4" w:space="0" w:color="auto"/>
              <w:right w:val="single" w:sz="4" w:space="0" w:color="auto"/>
            </w:tcBorders>
            <w:noWrap/>
            <w:vAlign w:val="bottom"/>
            <w:hideMark/>
          </w:tcPr>
          <w:p w14:paraId="7E6825EA" w14:textId="77777777" w:rsidR="00203037" w:rsidRPr="00865C55" w:rsidRDefault="00203037">
            <w:pPr>
              <w:rPr>
                <w:rFonts w:ascii="Arial" w:hAnsi="Arial" w:cs="Arial"/>
                <w:sz w:val="22"/>
                <w:szCs w:val="22"/>
              </w:rPr>
            </w:pPr>
            <w:r w:rsidRPr="00865C55">
              <w:rPr>
                <w:rFonts w:ascii="Arial" w:hAnsi="Arial" w:cs="Arial"/>
                <w:sz w:val="22"/>
                <w:szCs w:val="22"/>
              </w:rPr>
              <w:t>Délka A</w:t>
            </w:r>
          </w:p>
        </w:tc>
        <w:tc>
          <w:tcPr>
            <w:tcW w:w="1024" w:type="dxa"/>
            <w:tcBorders>
              <w:top w:val="nil"/>
              <w:left w:val="nil"/>
              <w:bottom w:val="single" w:sz="4" w:space="0" w:color="auto"/>
              <w:right w:val="single" w:sz="4" w:space="0" w:color="auto"/>
            </w:tcBorders>
            <w:noWrap/>
            <w:vAlign w:val="bottom"/>
            <w:hideMark/>
          </w:tcPr>
          <w:p w14:paraId="7C837EAF" w14:textId="77777777" w:rsidR="00203037" w:rsidRPr="00865C55" w:rsidRDefault="00203037">
            <w:pPr>
              <w:jc w:val="center"/>
              <w:rPr>
                <w:rFonts w:ascii="Arial" w:hAnsi="Arial" w:cs="Arial"/>
                <w:sz w:val="22"/>
                <w:szCs w:val="22"/>
              </w:rPr>
            </w:pPr>
            <w:r w:rsidRPr="00865C55">
              <w:rPr>
                <w:rFonts w:ascii="Arial" w:hAnsi="Arial" w:cs="Arial"/>
                <w:sz w:val="22"/>
                <w:szCs w:val="22"/>
              </w:rPr>
              <w:t>mm</w:t>
            </w:r>
          </w:p>
        </w:tc>
        <w:tc>
          <w:tcPr>
            <w:tcW w:w="3966" w:type="dxa"/>
            <w:tcBorders>
              <w:top w:val="nil"/>
              <w:left w:val="nil"/>
              <w:bottom w:val="single" w:sz="4" w:space="0" w:color="auto"/>
              <w:right w:val="single" w:sz="8" w:space="0" w:color="auto"/>
            </w:tcBorders>
            <w:noWrap/>
            <w:vAlign w:val="bottom"/>
            <w:hideMark/>
          </w:tcPr>
          <w:p w14:paraId="5BA0095E" w14:textId="77777777" w:rsidR="00203037" w:rsidRPr="00865C55" w:rsidRDefault="00203037">
            <w:pPr>
              <w:jc w:val="center"/>
              <w:rPr>
                <w:rFonts w:ascii="Arial" w:hAnsi="Arial" w:cs="Arial"/>
                <w:sz w:val="22"/>
                <w:szCs w:val="22"/>
              </w:rPr>
            </w:pPr>
            <w:r w:rsidRPr="00865C55">
              <w:rPr>
                <w:rFonts w:ascii="Arial" w:hAnsi="Arial" w:cs="Arial"/>
                <w:sz w:val="22"/>
                <w:szCs w:val="22"/>
              </w:rPr>
              <w:t>1800</w:t>
            </w:r>
          </w:p>
        </w:tc>
      </w:tr>
      <w:tr w:rsidR="00203037" w:rsidRPr="00865C55" w14:paraId="676E095B"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41FB1CFF" w14:textId="77777777" w:rsidR="00203037" w:rsidRPr="00865C55" w:rsidRDefault="00203037">
            <w:pPr>
              <w:jc w:val="right"/>
              <w:rPr>
                <w:rFonts w:ascii="Arial" w:hAnsi="Arial" w:cs="Arial"/>
                <w:sz w:val="22"/>
                <w:szCs w:val="22"/>
              </w:rPr>
            </w:pPr>
            <w:r w:rsidRPr="00865C55">
              <w:rPr>
                <w:rFonts w:ascii="Arial" w:hAnsi="Arial" w:cs="Arial"/>
                <w:sz w:val="22"/>
                <w:szCs w:val="22"/>
              </w:rPr>
              <w:t>26</w:t>
            </w:r>
          </w:p>
        </w:tc>
        <w:tc>
          <w:tcPr>
            <w:tcW w:w="3375" w:type="dxa"/>
            <w:tcBorders>
              <w:top w:val="nil"/>
              <w:left w:val="nil"/>
              <w:bottom w:val="single" w:sz="4" w:space="0" w:color="auto"/>
              <w:right w:val="single" w:sz="4" w:space="0" w:color="auto"/>
            </w:tcBorders>
            <w:noWrap/>
            <w:vAlign w:val="bottom"/>
            <w:hideMark/>
          </w:tcPr>
          <w:p w14:paraId="59943655" w14:textId="77777777" w:rsidR="00203037" w:rsidRPr="00865C55" w:rsidRDefault="00203037">
            <w:pPr>
              <w:rPr>
                <w:rFonts w:ascii="Arial" w:hAnsi="Arial" w:cs="Arial"/>
                <w:sz w:val="22"/>
                <w:szCs w:val="22"/>
              </w:rPr>
            </w:pPr>
            <w:r w:rsidRPr="00865C55">
              <w:rPr>
                <w:rFonts w:ascii="Arial" w:hAnsi="Arial" w:cs="Arial"/>
                <w:sz w:val="22"/>
                <w:szCs w:val="22"/>
              </w:rPr>
              <w:t>Šířka B</w:t>
            </w:r>
          </w:p>
        </w:tc>
        <w:tc>
          <w:tcPr>
            <w:tcW w:w="1024" w:type="dxa"/>
            <w:tcBorders>
              <w:top w:val="nil"/>
              <w:left w:val="nil"/>
              <w:bottom w:val="single" w:sz="4" w:space="0" w:color="auto"/>
              <w:right w:val="single" w:sz="4" w:space="0" w:color="auto"/>
            </w:tcBorders>
            <w:noWrap/>
            <w:vAlign w:val="bottom"/>
            <w:hideMark/>
          </w:tcPr>
          <w:p w14:paraId="25F53099" w14:textId="77777777" w:rsidR="00203037" w:rsidRPr="00865C55" w:rsidRDefault="00203037">
            <w:pPr>
              <w:jc w:val="center"/>
              <w:rPr>
                <w:rFonts w:ascii="Arial" w:hAnsi="Arial" w:cs="Arial"/>
                <w:sz w:val="22"/>
                <w:szCs w:val="22"/>
              </w:rPr>
            </w:pPr>
            <w:r w:rsidRPr="00865C55">
              <w:rPr>
                <w:rFonts w:ascii="Arial" w:hAnsi="Arial" w:cs="Arial"/>
                <w:sz w:val="22"/>
                <w:szCs w:val="22"/>
              </w:rPr>
              <w:t>mm</w:t>
            </w:r>
          </w:p>
        </w:tc>
        <w:tc>
          <w:tcPr>
            <w:tcW w:w="3966" w:type="dxa"/>
            <w:tcBorders>
              <w:top w:val="nil"/>
              <w:left w:val="nil"/>
              <w:bottom w:val="single" w:sz="4" w:space="0" w:color="auto"/>
              <w:right w:val="single" w:sz="8" w:space="0" w:color="auto"/>
            </w:tcBorders>
            <w:noWrap/>
            <w:vAlign w:val="bottom"/>
            <w:hideMark/>
          </w:tcPr>
          <w:p w14:paraId="4A562FA1" w14:textId="77777777" w:rsidR="00203037" w:rsidRPr="00865C55" w:rsidRDefault="00203037">
            <w:pPr>
              <w:jc w:val="center"/>
              <w:rPr>
                <w:rFonts w:ascii="Arial" w:hAnsi="Arial" w:cs="Arial"/>
                <w:sz w:val="22"/>
                <w:szCs w:val="22"/>
              </w:rPr>
            </w:pPr>
            <w:r w:rsidRPr="00865C55">
              <w:rPr>
                <w:rFonts w:ascii="Arial" w:hAnsi="Arial" w:cs="Arial"/>
                <w:sz w:val="22"/>
                <w:szCs w:val="22"/>
              </w:rPr>
              <w:t>1200</w:t>
            </w:r>
          </w:p>
        </w:tc>
      </w:tr>
      <w:tr w:rsidR="00203037" w:rsidRPr="00865C55" w14:paraId="55F421BA"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0369C80C" w14:textId="77777777" w:rsidR="00203037" w:rsidRPr="00865C55" w:rsidRDefault="00203037">
            <w:pPr>
              <w:jc w:val="right"/>
              <w:rPr>
                <w:rFonts w:ascii="Arial" w:hAnsi="Arial" w:cs="Arial"/>
                <w:sz w:val="22"/>
                <w:szCs w:val="22"/>
              </w:rPr>
            </w:pPr>
            <w:r w:rsidRPr="00865C55">
              <w:rPr>
                <w:rFonts w:ascii="Arial" w:hAnsi="Arial" w:cs="Arial"/>
                <w:sz w:val="22"/>
                <w:szCs w:val="22"/>
              </w:rPr>
              <w:t>27</w:t>
            </w:r>
          </w:p>
        </w:tc>
        <w:tc>
          <w:tcPr>
            <w:tcW w:w="3375" w:type="dxa"/>
            <w:tcBorders>
              <w:top w:val="nil"/>
              <w:left w:val="nil"/>
              <w:bottom w:val="single" w:sz="4" w:space="0" w:color="auto"/>
              <w:right w:val="single" w:sz="4" w:space="0" w:color="auto"/>
            </w:tcBorders>
            <w:noWrap/>
            <w:vAlign w:val="bottom"/>
            <w:hideMark/>
          </w:tcPr>
          <w:p w14:paraId="0C2C1BA0" w14:textId="77777777" w:rsidR="00203037" w:rsidRPr="00865C55" w:rsidRDefault="00203037">
            <w:pPr>
              <w:rPr>
                <w:rFonts w:ascii="Arial" w:hAnsi="Arial" w:cs="Arial"/>
                <w:sz w:val="22"/>
                <w:szCs w:val="22"/>
              </w:rPr>
            </w:pPr>
            <w:r w:rsidRPr="00865C55">
              <w:rPr>
                <w:rFonts w:ascii="Arial" w:hAnsi="Arial" w:cs="Arial"/>
                <w:sz w:val="22"/>
                <w:szCs w:val="22"/>
              </w:rPr>
              <w:t>Výška C</w:t>
            </w:r>
          </w:p>
        </w:tc>
        <w:tc>
          <w:tcPr>
            <w:tcW w:w="1024" w:type="dxa"/>
            <w:tcBorders>
              <w:top w:val="nil"/>
              <w:left w:val="nil"/>
              <w:bottom w:val="single" w:sz="4" w:space="0" w:color="auto"/>
              <w:right w:val="single" w:sz="4" w:space="0" w:color="auto"/>
            </w:tcBorders>
            <w:noWrap/>
            <w:vAlign w:val="bottom"/>
            <w:hideMark/>
          </w:tcPr>
          <w:p w14:paraId="132C837F" w14:textId="77777777" w:rsidR="00203037" w:rsidRPr="00865C55" w:rsidRDefault="00203037">
            <w:pPr>
              <w:jc w:val="center"/>
              <w:rPr>
                <w:rFonts w:ascii="Arial" w:hAnsi="Arial" w:cs="Arial"/>
                <w:sz w:val="22"/>
                <w:szCs w:val="22"/>
              </w:rPr>
            </w:pPr>
            <w:r w:rsidRPr="00865C55">
              <w:rPr>
                <w:rFonts w:ascii="Arial" w:hAnsi="Arial" w:cs="Arial"/>
                <w:sz w:val="22"/>
                <w:szCs w:val="22"/>
              </w:rPr>
              <w:t>mm</w:t>
            </w:r>
          </w:p>
        </w:tc>
        <w:tc>
          <w:tcPr>
            <w:tcW w:w="3966" w:type="dxa"/>
            <w:tcBorders>
              <w:top w:val="nil"/>
              <w:left w:val="nil"/>
              <w:bottom w:val="single" w:sz="4" w:space="0" w:color="auto"/>
              <w:right w:val="single" w:sz="8" w:space="0" w:color="auto"/>
            </w:tcBorders>
            <w:noWrap/>
            <w:vAlign w:val="bottom"/>
            <w:hideMark/>
          </w:tcPr>
          <w:p w14:paraId="2DBD65B8" w14:textId="77777777" w:rsidR="00203037" w:rsidRPr="00865C55" w:rsidRDefault="00203037">
            <w:pPr>
              <w:jc w:val="center"/>
              <w:rPr>
                <w:rFonts w:ascii="Arial" w:hAnsi="Arial" w:cs="Arial"/>
                <w:sz w:val="22"/>
                <w:szCs w:val="22"/>
              </w:rPr>
            </w:pPr>
            <w:r w:rsidRPr="00865C55">
              <w:rPr>
                <w:rFonts w:ascii="Arial" w:hAnsi="Arial" w:cs="Arial"/>
                <w:sz w:val="22"/>
                <w:szCs w:val="22"/>
              </w:rPr>
              <w:t>2000</w:t>
            </w:r>
          </w:p>
        </w:tc>
      </w:tr>
      <w:tr w:rsidR="00203037" w:rsidRPr="00865C55" w14:paraId="17AC10F8"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11BECD44" w14:textId="77777777" w:rsidR="00203037" w:rsidRPr="00865C55" w:rsidRDefault="00203037">
            <w:pPr>
              <w:jc w:val="right"/>
              <w:rPr>
                <w:rFonts w:ascii="Arial" w:hAnsi="Arial" w:cs="Arial"/>
                <w:sz w:val="22"/>
                <w:szCs w:val="22"/>
              </w:rPr>
            </w:pPr>
            <w:r w:rsidRPr="00865C55">
              <w:rPr>
                <w:rFonts w:ascii="Arial" w:hAnsi="Arial" w:cs="Arial"/>
                <w:sz w:val="22"/>
                <w:szCs w:val="22"/>
              </w:rPr>
              <w:t>28</w:t>
            </w:r>
          </w:p>
        </w:tc>
        <w:tc>
          <w:tcPr>
            <w:tcW w:w="3375" w:type="dxa"/>
            <w:tcBorders>
              <w:top w:val="nil"/>
              <w:left w:val="nil"/>
              <w:bottom w:val="single" w:sz="4" w:space="0" w:color="auto"/>
              <w:right w:val="single" w:sz="4" w:space="0" w:color="auto"/>
            </w:tcBorders>
            <w:noWrap/>
            <w:vAlign w:val="bottom"/>
            <w:hideMark/>
          </w:tcPr>
          <w:p w14:paraId="5FD5645F" w14:textId="77777777" w:rsidR="00203037" w:rsidRPr="00865C55" w:rsidRDefault="00203037">
            <w:pPr>
              <w:rPr>
                <w:rFonts w:ascii="Arial" w:hAnsi="Arial" w:cs="Arial"/>
                <w:sz w:val="22"/>
                <w:szCs w:val="22"/>
              </w:rPr>
            </w:pPr>
            <w:r w:rsidRPr="00865C55">
              <w:rPr>
                <w:rFonts w:ascii="Arial" w:hAnsi="Arial" w:cs="Arial"/>
                <w:sz w:val="22"/>
                <w:szCs w:val="22"/>
              </w:rPr>
              <w:t>Hmotnost</w:t>
            </w:r>
          </w:p>
        </w:tc>
        <w:tc>
          <w:tcPr>
            <w:tcW w:w="1024" w:type="dxa"/>
            <w:tcBorders>
              <w:top w:val="nil"/>
              <w:left w:val="nil"/>
              <w:bottom w:val="single" w:sz="4" w:space="0" w:color="auto"/>
              <w:right w:val="single" w:sz="4" w:space="0" w:color="auto"/>
            </w:tcBorders>
            <w:noWrap/>
            <w:vAlign w:val="bottom"/>
            <w:hideMark/>
          </w:tcPr>
          <w:p w14:paraId="187872F8" w14:textId="77777777" w:rsidR="00203037" w:rsidRPr="00865C55" w:rsidRDefault="00203037">
            <w:pPr>
              <w:jc w:val="center"/>
              <w:rPr>
                <w:rFonts w:ascii="Arial" w:hAnsi="Arial" w:cs="Arial"/>
                <w:sz w:val="22"/>
                <w:szCs w:val="22"/>
              </w:rPr>
            </w:pPr>
            <w:r w:rsidRPr="00865C55">
              <w:rPr>
                <w:rFonts w:ascii="Arial" w:hAnsi="Arial" w:cs="Arial"/>
                <w:sz w:val="22"/>
                <w:szCs w:val="22"/>
              </w:rPr>
              <w:t>kg</w:t>
            </w:r>
          </w:p>
        </w:tc>
        <w:tc>
          <w:tcPr>
            <w:tcW w:w="3966" w:type="dxa"/>
            <w:tcBorders>
              <w:top w:val="nil"/>
              <w:left w:val="nil"/>
              <w:bottom w:val="single" w:sz="4" w:space="0" w:color="auto"/>
              <w:right w:val="single" w:sz="8" w:space="0" w:color="auto"/>
            </w:tcBorders>
            <w:noWrap/>
            <w:vAlign w:val="bottom"/>
            <w:hideMark/>
          </w:tcPr>
          <w:p w14:paraId="5FDF617E" w14:textId="77777777" w:rsidR="00203037" w:rsidRPr="00865C55" w:rsidRDefault="00203037">
            <w:pPr>
              <w:jc w:val="center"/>
              <w:rPr>
                <w:rFonts w:ascii="Arial" w:hAnsi="Arial" w:cs="Arial"/>
                <w:sz w:val="22"/>
                <w:szCs w:val="22"/>
              </w:rPr>
            </w:pPr>
            <w:r w:rsidRPr="00865C55">
              <w:rPr>
                <w:rFonts w:ascii="Arial" w:hAnsi="Arial" w:cs="Arial"/>
                <w:sz w:val="22"/>
                <w:szCs w:val="22"/>
              </w:rPr>
              <w:t>4200</w:t>
            </w:r>
          </w:p>
        </w:tc>
      </w:tr>
      <w:tr w:rsidR="00203037" w:rsidRPr="00865C55" w14:paraId="53B03AD1"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F13A6AD" w14:textId="77777777" w:rsidR="00203037" w:rsidRPr="00865C55" w:rsidRDefault="00203037">
            <w:pPr>
              <w:jc w:val="right"/>
              <w:rPr>
                <w:rFonts w:ascii="Arial" w:hAnsi="Arial" w:cs="Arial"/>
                <w:sz w:val="22"/>
                <w:szCs w:val="22"/>
              </w:rPr>
            </w:pPr>
            <w:r w:rsidRPr="00865C55">
              <w:rPr>
                <w:rFonts w:ascii="Arial" w:hAnsi="Arial" w:cs="Arial"/>
                <w:sz w:val="22"/>
                <w:szCs w:val="22"/>
              </w:rPr>
              <w:t>29</w:t>
            </w:r>
          </w:p>
        </w:tc>
        <w:tc>
          <w:tcPr>
            <w:tcW w:w="3375" w:type="dxa"/>
            <w:tcBorders>
              <w:top w:val="nil"/>
              <w:left w:val="nil"/>
              <w:bottom w:val="single" w:sz="4" w:space="0" w:color="auto"/>
              <w:right w:val="single" w:sz="4" w:space="0" w:color="auto"/>
            </w:tcBorders>
            <w:noWrap/>
            <w:vAlign w:val="bottom"/>
            <w:hideMark/>
          </w:tcPr>
          <w:p w14:paraId="6FEE179B" w14:textId="77777777" w:rsidR="00203037" w:rsidRPr="00865C55" w:rsidRDefault="00203037">
            <w:pPr>
              <w:rPr>
                <w:rFonts w:ascii="Arial" w:hAnsi="Arial" w:cs="Arial"/>
                <w:sz w:val="22"/>
                <w:szCs w:val="22"/>
              </w:rPr>
            </w:pPr>
            <w:r w:rsidRPr="00865C55">
              <w:rPr>
                <w:rFonts w:ascii="Arial" w:hAnsi="Arial" w:cs="Arial"/>
                <w:sz w:val="22"/>
                <w:szCs w:val="22"/>
              </w:rPr>
              <w:t>Rozteč koleček D</w:t>
            </w:r>
          </w:p>
        </w:tc>
        <w:tc>
          <w:tcPr>
            <w:tcW w:w="1024" w:type="dxa"/>
            <w:tcBorders>
              <w:top w:val="nil"/>
              <w:left w:val="nil"/>
              <w:bottom w:val="single" w:sz="4" w:space="0" w:color="auto"/>
              <w:right w:val="single" w:sz="4" w:space="0" w:color="auto"/>
            </w:tcBorders>
            <w:noWrap/>
            <w:vAlign w:val="bottom"/>
            <w:hideMark/>
          </w:tcPr>
          <w:p w14:paraId="1C0C9091" w14:textId="77777777" w:rsidR="00203037" w:rsidRPr="00865C55" w:rsidRDefault="00203037">
            <w:pPr>
              <w:jc w:val="center"/>
              <w:rPr>
                <w:rFonts w:ascii="Arial" w:hAnsi="Arial" w:cs="Arial"/>
                <w:sz w:val="22"/>
                <w:szCs w:val="22"/>
              </w:rPr>
            </w:pPr>
            <w:r w:rsidRPr="00865C55">
              <w:rPr>
                <w:rFonts w:ascii="Arial" w:hAnsi="Arial" w:cs="Arial"/>
                <w:sz w:val="22"/>
                <w:szCs w:val="22"/>
              </w:rPr>
              <w:t>mm</w:t>
            </w:r>
          </w:p>
        </w:tc>
        <w:tc>
          <w:tcPr>
            <w:tcW w:w="3966" w:type="dxa"/>
            <w:tcBorders>
              <w:top w:val="nil"/>
              <w:left w:val="nil"/>
              <w:bottom w:val="single" w:sz="4" w:space="0" w:color="auto"/>
              <w:right w:val="single" w:sz="8" w:space="0" w:color="auto"/>
            </w:tcBorders>
            <w:noWrap/>
            <w:vAlign w:val="bottom"/>
            <w:hideMark/>
          </w:tcPr>
          <w:p w14:paraId="2912DCE0" w14:textId="77777777" w:rsidR="00203037" w:rsidRPr="00865C55" w:rsidRDefault="00203037">
            <w:pPr>
              <w:jc w:val="center"/>
              <w:rPr>
                <w:rFonts w:ascii="Arial" w:hAnsi="Arial" w:cs="Arial"/>
                <w:sz w:val="22"/>
                <w:szCs w:val="22"/>
              </w:rPr>
            </w:pPr>
            <w:r w:rsidRPr="00865C55">
              <w:rPr>
                <w:rFonts w:ascii="Arial" w:hAnsi="Arial" w:cs="Arial"/>
                <w:sz w:val="22"/>
                <w:szCs w:val="22"/>
              </w:rPr>
              <w:t>950 x 950</w:t>
            </w:r>
          </w:p>
        </w:tc>
      </w:tr>
      <w:tr w:rsidR="00203037" w:rsidRPr="00865C55" w14:paraId="66A60961"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2ACD3BAB" w14:textId="77777777" w:rsidR="00203037" w:rsidRPr="00865C55" w:rsidRDefault="00203037">
            <w:pPr>
              <w:rPr>
                <w:rFonts w:ascii="Arial" w:hAnsi="Arial" w:cs="Arial"/>
                <w:sz w:val="22"/>
                <w:szCs w:val="22"/>
              </w:rPr>
            </w:pPr>
            <w:r w:rsidRPr="00865C55">
              <w:rPr>
                <w:rFonts w:ascii="Arial" w:hAnsi="Arial" w:cs="Arial"/>
                <w:sz w:val="22"/>
                <w:szCs w:val="22"/>
              </w:rPr>
              <w:t> 29A</w:t>
            </w:r>
          </w:p>
        </w:tc>
        <w:tc>
          <w:tcPr>
            <w:tcW w:w="3375" w:type="dxa"/>
            <w:tcBorders>
              <w:top w:val="nil"/>
              <w:left w:val="nil"/>
              <w:bottom w:val="single" w:sz="4" w:space="0" w:color="auto"/>
              <w:right w:val="single" w:sz="4" w:space="0" w:color="auto"/>
            </w:tcBorders>
            <w:noWrap/>
            <w:vAlign w:val="bottom"/>
            <w:hideMark/>
          </w:tcPr>
          <w:p w14:paraId="1E76DD80" w14:textId="77777777" w:rsidR="00203037" w:rsidRPr="00865C55" w:rsidRDefault="00203037">
            <w:pPr>
              <w:rPr>
                <w:rFonts w:ascii="Arial" w:hAnsi="Arial" w:cs="Arial"/>
                <w:sz w:val="22"/>
                <w:szCs w:val="22"/>
              </w:rPr>
            </w:pPr>
            <w:r w:rsidRPr="00865C55">
              <w:rPr>
                <w:rFonts w:ascii="Arial" w:hAnsi="Arial" w:cs="Arial"/>
                <w:sz w:val="22"/>
                <w:szCs w:val="22"/>
              </w:rPr>
              <w:t>oteplení vinutí VN/NN</w:t>
            </w:r>
          </w:p>
        </w:tc>
        <w:tc>
          <w:tcPr>
            <w:tcW w:w="1024" w:type="dxa"/>
            <w:tcBorders>
              <w:top w:val="nil"/>
              <w:left w:val="nil"/>
              <w:bottom w:val="single" w:sz="4" w:space="0" w:color="auto"/>
              <w:right w:val="single" w:sz="4" w:space="0" w:color="auto"/>
            </w:tcBorders>
            <w:noWrap/>
            <w:vAlign w:val="bottom"/>
            <w:hideMark/>
          </w:tcPr>
          <w:p w14:paraId="511C2AD3" w14:textId="77777777" w:rsidR="00203037" w:rsidRPr="00865C55" w:rsidRDefault="00203037">
            <w:pPr>
              <w:jc w:val="center"/>
              <w:rPr>
                <w:rFonts w:ascii="Arial" w:hAnsi="Arial" w:cs="Arial"/>
                <w:sz w:val="22"/>
                <w:szCs w:val="22"/>
              </w:rPr>
            </w:pPr>
            <w:r w:rsidRPr="00865C55">
              <w:rPr>
                <w:rFonts w:ascii="Arial" w:hAnsi="Arial" w:cs="Arial"/>
                <w:sz w:val="22"/>
                <w:szCs w:val="22"/>
              </w:rPr>
              <w:t>K</w:t>
            </w:r>
          </w:p>
        </w:tc>
        <w:tc>
          <w:tcPr>
            <w:tcW w:w="3966" w:type="dxa"/>
            <w:tcBorders>
              <w:top w:val="nil"/>
              <w:left w:val="nil"/>
              <w:bottom w:val="single" w:sz="4" w:space="0" w:color="auto"/>
              <w:right w:val="single" w:sz="8" w:space="0" w:color="auto"/>
            </w:tcBorders>
            <w:noWrap/>
            <w:vAlign w:val="bottom"/>
            <w:hideMark/>
          </w:tcPr>
          <w:p w14:paraId="40A3CAC0" w14:textId="77777777" w:rsidR="00203037" w:rsidRPr="00865C55" w:rsidRDefault="00203037">
            <w:pPr>
              <w:jc w:val="center"/>
              <w:rPr>
                <w:rFonts w:ascii="Arial" w:hAnsi="Arial" w:cs="Arial"/>
                <w:sz w:val="22"/>
                <w:szCs w:val="22"/>
              </w:rPr>
            </w:pPr>
            <w:r w:rsidRPr="00865C55">
              <w:rPr>
                <w:rFonts w:ascii="Arial" w:hAnsi="Arial" w:cs="Arial"/>
                <w:sz w:val="22"/>
                <w:szCs w:val="22"/>
              </w:rPr>
              <w:t>100/100</w:t>
            </w:r>
          </w:p>
        </w:tc>
      </w:tr>
      <w:tr w:rsidR="00203037" w:rsidRPr="00865C55" w14:paraId="23638012"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0AC2C215" w14:textId="77777777" w:rsidR="00203037" w:rsidRPr="00865C55" w:rsidRDefault="00203037">
            <w:pPr>
              <w:rPr>
                <w:rFonts w:ascii="Arial" w:hAnsi="Arial" w:cs="Arial"/>
                <w:sz w:val="22"/>
                <w:szCs w:val="22"/>
              </w:rPr>
            </w:pPr>
            <w:r w:rsidRPr="00865C55">
              <w:rPr>
                <w:rFonts w:ascii="Arial" w:hAnsi="Arial" w:cs="Arial"/>
                <w:sz w:val="22"/>
                <w:szCs w:val="22"/>
              </w:rPr>
              <w:t> </w:t>
            </w:r>
          </w:p>
        </w:tc>
        <w:tc>
          <w:tcPr>
            <w:tcW w:w="3375" w:type="dxa"/>
            <w:tcBorders>
              <w:top w:val="nil"/>
              <w:left w:val="nil"/>
              <w:bottom w:val="single" w:sz="4" w:space="0" w:color="auto"/>
              <w:right w:val="single" w:sz="4" w:space="0" w:color="auto"/>
            </w:tcBorders>
            <w:noWrap/>
            <w:vAlign w:val="bottom"/>
            <w:hideMark/>
          </w:tcPr>
          <w:p w14:paraId="6C9C4C0F" w14:textId="77777777" w:rsidR="00203037" w:rsidRPr="00865C55" w:rsidRDefault="00203037">
            <w:pPr>
              <w:rPr>
                <w:rFonts w:ascii="Arial" w:hAnsi="Arial" w:cs="Arial"/>
                <w:b/>
                <w:bCs/>
                <w:sz w:val="22"/>
                <w:szCs w:val="22"/>
              </w:rPr>
            </w:pPr>
            <w:r w:rsidRPr="00865C55">
              <w:rPr>
                <w:rFonts w:ascii="Arial" w:hAnsi="Arial" w:cs="Arial"/>
                <w:b/>
                <w:bCs/>
                <w:sz w:val="22"/>
                <w:szCs w:val="22"/>
              </w:rPr>
              <w:t>Standardní příslušenství</w:t>
            </w:r>
          </w:p>
        </w:tc>
        <w:tc>
          <w:tcPr>
            <w:tcW w:w="1024" w:type="dxa"/>
            <w:tcBorders>
              <w:top w:val="nil"/>
              <w:left w:val="nil"/>
              <w:bottom w:val="single" w:sz="4" w:space="0" w:color="auto"/>
              <w:right w:val="single" w:sz="4" w:space="0" w:color="auto"/>
            </w:tcBorders>
            <w:noWrap/>
            <w:vAlign w:val="bottom"/>
            <w:hideMark/>
          </w:tcPr>
          <w:p w14:paraId="431ED0A3"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1036DA5B" w14:textId="77777777" w:rsidR="00203037" w:rsidRPr="00865C55" w:rsidRDefault="00203037">
            <w:pPr>
              <w:rPr>
                <w:rFonts w:ascii="Arial" w:hAnsi="Arial" w:cs="Arial"/>
                <w:b/>
                <w:bCs/>
                <w:sz w:val="22"/>
                <w:szCs w:val="22"/>
              </w:rPr>
            </w:pPr>
            <w:r w:rsidRPr="00865C55">
              <w:rPr>
                <w:rFonts w:ascii="Arial" w:hAnsi="Arial" w:cs="Arial"/>
                <w:b/>
                <w:bCs/>
                <w:sz w:val="22"/>
                <w:szCs w:val="22"/>
              </w:rPr>
              <w:t> </w:t>
            </w:r>
          </w:p>
        </w:tc>
      </w:tr>
      <w:tr w:rsidR="00203037" w:rsidRPr="00865C55" w14:paraId="59C34F47"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B34F00E" w14:textId="77777777" w:rsidR="00203037" w:rsidRPr="00865C55" w:rsidRDefault="00203037">
            <w:pPr>
              <w:jc w:val="right"/>
              <w:rPr>
                <w:rFonts w:ascii="Arial" w:hAnsi="Arial" w:cs="Arial"/>
                <w:sz w:val="22"/>
                <w:szCs w:val="22"/>
              </w:rPr>
            </w:pPr>
            <w:r w:rsidRPr="00865C55">
              <w:rPr>
                <w:rFonts w:ascii="Arial" w:hAnsi="Arial" w:cs="Arial"/>
                <w:sz w:val="22"/>
                <w:szCs w:val="22"/>
              </w:rPr>
              <w:t>30</w:t>
            </w:r>
          </w:p>
        </w:tc>
        <w:tc>
          <w:tcPr>
            <w:tcW w:w="3375" w:type="dxa"/>
            <w:tcBorders>
              <w:top w:val="nil"/>
              <w:left w:val="nil"/>
              <w:bottom w:val="single" w:sz="4" w:space="0" w:color="auto"/>
              <w:right w:val="single" w:sz="4" w:space="0" w:color="auto"/>
            </w:tcBorders>
            <w:noWrap/>
            <w:vAlign w:val="bottom"/>
            <w:hideMark/>
          </w:tcPr>
          <w:p w14:paraId="78EA27CB" w14:textId="77777777" w:rsidR="00203037" w:rsidRPr="00865C55" w:rsidRDefault="00203037">
            <w:pPr>
              <w:rPr>
                <w:rFonts w:ascii="Arial" w:hAnsi="Arial" w:cs="Arial"/>
                <w:sz w:val="22"/>
                <w:szCs w:val="22"/>
              </w:rPr>
            </w:pPr>
            <w:r w:rsidRPr="00865C55">
              <w:rPr>
                <w:rFonts w:ascii="Arial" w:hAnsi="Arial" w:cs="Arial"/>
                <w:sz w:val="22"/>
                <w:szCs w:val="22"/>
              </w:rPr>
              <w:t>Výrobní štítek – CZ</w:t>
            </w:r>
          </w:p>
        </w:tc>
        <w:tc>
          <w:tcPr>
            <w:tcW w:w="1024" w:type="dxa"/>
            <w:tcBorders>
              <w:top w:val="nil"/>
              <w:left w:val="nil"/>
              <w:bottom w:val="single" w:sz="4" w:space="0" w:color="auto"/>
              <w:right w:val="single" w:sz="4" w:space="0" w:color="auto"/>
            </w:tcBorders>
            <w:noWrap/>
            <w:vAlign w:val="bottom"/>
          </w:tcPr>
          <w:p w14:paraId="4A05875D" w14:textId="77777777" w:rsidR="00203037" w:rsidRDefault="00203037">
            <w:pPr>
              <w:rPr>
                <w:rFonts w:ascii="Arial" w:hAnsi="Arial" w:cs="Arial"/>
              </w:rPr>
            </w:pPr>
          </w:p>
        </w:tc>
        <w:tc>
          <w:tcPr>
            <w:tcW w:w="3966" w:type="dxa"/>
            <w:tcBorders>
              <w:top w:val="nil"/>
              <w:left w:val="nil"/>
              <w:bottom w:val="single" w:sz="4" w:space="0" w:color="auto"/>
              <w:right w:val="single" w:sz="8" w:space="0" w:color="auto"/>
            </w:tcBorders>
            <w:noWrap/>
            <w:vAlign w:val="bottom"/>
            <w:hideMark/>
          </w:tcPr>
          <w:p w14:paraId="5126D4EC" w14:textId="77777777" w:rsidR="00203037" w:rsidRPr="00865C55" w:rsidRDefault="00203037">
            <w:pPr>
              <w:rPr>
                <w:rFonts w:ascii="Arial" w:hAnsi="Arial" w:cs="Arial"/>
                <w:sz w:val="22"/>
                <w:szCs w:val="22"/>
              </w:rPr>
            </w:pPr>
            <w:r w:rsidRPr="00865C55">
              <w:rPr>
                <w:rFonts w:ascii="Arial" w:hAnsi="Arial" w:cs="Arial"/>
                <w:sz w:val="22"/>
                <w:szCs w:val="22"/>
              </w:rPr>
              <w:t>Krytí – IP00</w:t>
            </w:r>
          </w:p>
        </w:tc>
      </w:tr>
      <w:tr w:rsidR="00203037" w:rsidRPr="00865C55" w14:paraId="08D2CCA4"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34C54610" w14:textId="77777777" w:rsidR="00203037" w:rsidRPr="00865C55" w:rsidRDefault="00203037">
            <w:pPr>
              <w:jc w:val="right"/>
              <w:rPr>
                <w:rFonts w:ascii="Arial" w:hAnsi="Arial" w:cs="Arial"/>
                <w:sz w:val="22"/>
                <w:szCs w:val="22"/>
              </w:rPr>
            </w:pPr>
            <w:r w:rsidRPr="00865C55">
              <w:rPr>
                <w:rFonts w:ascii="Arial" w:hAnsi="Arial" w:cs="Arial"/>
                <w:sz w:val="22"/>
                <w:szCs w:val="22"/>
              </w:rPr>
              <w:t>31</w:t>
            </w:r>
          </w:p>
        </w:tc>
        <w:tc>
          <w:tcPr>
            <w:tcW w:w="3375" w:type="dxa"/>
            <w:tcBorders>
              <w:top w:val="nil"/>
              <w:left w:val="nil"/>
              <w:bottom w:val="single" w:sz="4" w:space="0" w:color="auto"/>
              <w:right w:val="single" w:sz="4" w:space="0" w:color="auto"/>
            </w:tcBorders>
            <w:noWrap/>
            <w:vAlign w:val="bottom"/>
            <w:hideMark/>
          </w:tcPr>
          <w:p w14:paraId="0F1DA38A" w14:textId="77777777" w:rsidR="00203037" w:rsidRPr="00865C55" w:rsidRDefault="00203037">
            <w:pPr>
              <w:rPr>
                <w:rFonts w:ascii="Arial" w:hAnsi="Arial" w:cs="Arial"/>
                <w:sz w:val="22"/>
                <w:szCs w:val="22"/>
              </w:rPr>
            </w:pPr>
            <w:r w:rsidRPr="00865C55">
              <w:rPr>
                <w:rFonts w:ascii="Arial" w:hAnsi="Arial" w:cs="Arial"/>
                <w:sz w:val="22"/>
                <w:szCs w:val="22"/>
              </w:rPr>
              <w:t>Připojení na praporce strana VN, VN</w:t>
            </w:r>
          </w:p>
        </w:tc>
        <w:tc>
          <w:tcPr>
            <w:tcW w:w="1024" w:type="dxa"/>
            <w:tcBorders>
              <w:top w:val="nil"/>
              <w:left w:val="nil"/>
              <w:bottom w:val="single" w:sz="4" w:space="0" w:color="auto"/>
              <w:right w:val="single" w:sz="4" w:space="0" w:color="auto"/>
            </w:tcBorders>
            <w:noWrap/>
            <w:vAlign w:val="bottom"/>
            <w:hideMark/>
          </w:tcPr>
          <w:p w14:paraId="7F17A2CC"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48CD58C1" w14:textId="77777777" w:rsidR="00203037" w:rsidRPr="00865C55" w:rsidRDefault="00203037">
            <w:pPr>
              <w:rPr>
                <w:rFonts w:ascii="Arial" w:hAnsi="Arial" w:cs="Arial"/>
                <w:sz w:val="22"/>
                <w:szCs w:val="22"/>
              </w:rPr>
            </w:pPr>
            <w:proofErr w:type="spellStart"/>
            <w:r w:rsidRPr="00865C55">
              <w:rPr>
                <w:rFonts w:ascii="Arial" w:hAnsi="Arial" w:cs="Arial"/>
                <w:sz w:val="22"/>
                <w:szCs w:val="22"/>
              </w:rPr>
              <w:t>Stupěň</w:t>
            </w:r>
            <w:proofErr w:type="spellEnd"/>
            <w:r w:rsidRPr="00865C55">
              <w:rPr>
                <w:rFonts w:ascii="Arial" w:hAnsi="Arial" w:cs="Arial"/>
                <w:sz w:val="22"/>
                <w:szCs w:val="22"/>
              </w:rPr>
              <w:t xml:space="preserve"> zatížení třída V – ( dle EN </w:t>
            </w:r>
            <w:proofErr w:type="gramStart"/>
            <w:r w:rsidRPr="00865C55">
              <w:rPr>
                <w:rFonts w:ascii="Arial" w:hAnsi="Arial" w:cs="Arial"/>
                <w:sz w:val="22"/>
                <w:szCs w:val="22"/>
              </w:rPr>
              <w:t>50329 )</w:t>
            </w:r>
            <w:proofErr w:type="gramEnd"/>
          </w:p>
        </w:tc>
      </w:tr>
      <w:tr w:rsidR="00203037" w:rsidRPr="00865C55" w14:paraId="4A18398F"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1A0171F8" w14:textId="77777777" w:rsidR="00203037" w:rsidRPr="00865C55" w:rsidRDefault="00203037">
            <w:pPr>
              <w:jc w:val="right"/>
              <w:rPr>
                <w:rFonts w:ascii="Arial" w:hAnsi="Arial" w:cs="Arial"/>
                <w:sz w:val="22"/>
                <w:szCs w:val="22"/>
              </w:rPr>
            </w:pPr>
            <w:r w:rsidRPr="00865C55">
              <w:rPr>
                <w:rFonts w:ascii="Arial" w:hAnsi="Arial" w:cs="Arial"/>
                <w:sz w:val="22"/>
                <w:szCs w:val="22"/>
              </w:rPr>
              <w:t>32</w:t>
            </w:r>
          </w:p>
        </w:tc>
        <w:tc>
          <w:tcPr>
            <w:tcW w:w="3375" w:type="dxa"/>
            <w:tcBorders>
              <w:top w:val="nil"/>
              <w:left w:val="nil"/>
              <w:bottom w:val="single" w:sz="4" w:space="0" w:color="auto"/>
              <w:right w:val="single" w:sz="4" w:space="0" w:color="auto"/>
            </w:tcBorders>
            <w:noWrap/>
            <w:vAlign w:val="bottom"/>
            <w:hideMark/>
          </w:tcPr>
          <w:p w14:paraId="447DE806" w14:textId="77777777" w:rsidR="00203037" w:rsidRPr="00865C55" w:rsidRDefault="00203037">
            <w:pPr>
              <w:rPr>
                <w:rFonts w:ascii="Arial" w:hAnsi="Arial" w:cs="Arial"/>
                <w:sz w:val="22"/>
                <w:szCs w:val="22"/>
              </w:rPr>
            </w:pPr>
            <w:r w:rsidRPr="00865C55">
              <w:rPr>
                <w:rFonts w:ascii="Arial" w:hAnsi="Arial" w:cs="Arial"/>
                <w:sz w:val="22"/>
                <w:szCs w:val="22"/>
              </w:rPr>
              <w:t>3 teplotní senzory PT100 ohmické senzory do pomocné skříně + 1 PT100 dodatečně na L2</w:t>
            </w:r>
          </w:p>
        </w:tc>
        <w:tc>
          <w:tcPr>
            <w:tcW w:w="1024" w:type="dxa"/>
            <w:tcBorders>
              <w:top w:val="nil"/>
              <w:left w:val="nil"/>
              <w:bottom w:val="single" w:sz="4" w:space="0" w:color="auto"/>
              <w:right w:val="single" w:sz="4" w:space="0" w:color="auto"/>
            </w:tcBorders>
            <w:noWrap/>
            <w:vAlign w:val="bottom"/>
            <w:hideMark/>
          </w:tcPr>
          <w:p w14:paraId="2D3AF91C"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4A737339" w14:textId="77777777" w:rsidR="00203037" w:rsidRPr="00865C55" w:rsidRDefault="00203037">
            <w:pPr>
              <w:rPr>
                <w:rFonts w:ascii="Arial" w:hAnsi="Arial" w:cs="Arial"/>
                <w:sz w:val="22"/>
                <w:szCs w:val="22"/>
              </w:rPr>
            </w:pPr>
            <w:proofErr w:type="spellStart"/>
            <w:r w:rsidRPr="00865C55">
              <w:rPr>
                <w:rFonts w:ascii="Arial" w:hAnsi="Arial" w:cs="Arial"/>
                <w:sz w:val="22"/>
                <w:szCs w:val="22"/>
              </w:rPr>
              <w:t>Antivibrační</w:t>
            </w:r>
            <w:proofErr w:type="spellEnd"/>
            <w:r w:rsidRPr="00865C55">
              <w:rPr>
                <w:rFonts w:ascii="Arial" w:hAnsi="Arial" w:cs="Arial"/>
                <w:sz w:val="22"/>
                <w:szCs w:val="22"/>
              </w:rPr>
              <w:t xml:space="preserve"> podložky</w:t>
            </w:r>
          </w:p>
        </w:tc>
      </w:tr>
      <w:tr w:rsidR="00203037" w:rsidRPr="00865C55" w14:paraId="3D91F51E"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1E64F35A" w14:textId="77777777" w:rsidR="00203037" w:rsidRPr="00865C55" w:rsidRDefault="00203037">
            <w:pPr>
              <w:jc w:val="right"/>
              <w:rPr>
                <w:rFonts w:ascii="Arial" w:hAnsi="Arial" w:cs="Arial"/>
                <w:sz w:val="22"/>
                <w:szCs w:val="22"/>
              </w:rPr>
            </w:pPr>
            <w:r w:rsidRPr="00865C55">
              <w:rPr>
                <w:rFonts w:ascii="Arial" w:hAnsi="Arial" w:cs="Arial"/>
                <w:sz w:val="22"/>
                <w:szCs w:val="22"/>
              </w:rPr>
              <w:t>33</w:t>
            </w:r>
          </w:p>
        </w:tc>
        <w:tc>
          <w:tcPr>
            <w:tcW w:w="3375" w:type="dxa"/>
            <w:tcBorders>
              <w:top w:val="nil"/>
              <w:left w:val="nil"/>
              <w:bottom w:val="single" w:sz="4" w:space="0" w:color="auto"/>
              <w:right w:val="single" w:sz="4" w:space="0" w:color="auto"/>
            </w:tcBorders>
            <w:noWrap/>
            <w:vAlign w:val="bottom"/>
            <w:hideMark/>
          </w:tcPr>
          <w:p w14:paraId="21D8735A" w14:textId="77777777" w:rsidR="00203037" w:rsidRPr="00865C55" w:rsidRDefault="00203037">
            <w:pPr>
              <w:rPr>
                <w:rFonts w:ascii="Arial" w:hAnsi="Arial" w:cs="Arial"/>
                <w:sz w:val="22"/>
                <w:szCs w:val="22"/>
              </w:rPr>
            </w:pPr>
            <w:r w:rsidRPr="00865C55">
              <w:rPr>
                <w:rFonts w:ascii="Arial" w:hAnsi="Arial" w:cs="Arial"/>
                <w:sz w:val="22"/>
                <w:szCs w:val="22"/>
              </w:rPr>
              <w:t>Závěsná oka</w:t>
            </w:r>
          </w:p>
        </w:tc>
        <w:tc>
          <w:tcPr>
            <w:tcW w:w="1024" w:type="dxa"/>
            <w:tcBorders>
              <w:top w:val="nil"/>
              <w:left w:val="nil"/>
              <w:bottom w:val="single" w:sz="4" w:space="0" w:color="auto"/>
              <w:right w:val="single" w:sz="4" w:space="0" w:color="auto"/>
            </w:tcBorders>
            <w:noWrap/>
            <w:vAlign w:val="bottom"/>
            <w:hideMark/>
          </w:tcPr>
          <w:p w14:paraId="07CE0B41"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tcPr>
          <w:p w14:paraId="06928200" w14:textId="77777777" w:rsidR="00203037" w:rsidRPr="00865C55" w:rsidRDefault="00203037">
            <w:pPr>
              <w:rPr>
                <w:rFonts w:ascii="Arial" w:hAnsi="Arial" w:cs="Arial"/>
                <w:sz w:val="22"/>
                <w:szCs w:val="22"/>
              </w:rPr>
            </w:pPr>
          </w:p>
        </w:tc>
      </w:tr>
      <w:tr w:rsidR="00203037" w:rsidRPr="00865C55" w14:paraId="43850F68"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237565CE" w14:textId="77777777" w:rsidR="00203037" w:rsidRPr="00865C55" w:rsidRDefault="00203037">
            <w:pPr>
              <w:jc w:val="right"/>
              <w:rPr>
                <w:rFonts w:ascii="Arial" w:hAnsi="Arial" w:cs="Arial"/>
                <w:sz w:val="22"/>
                <w:szCs w:val="22"/>
              </w:rPr>
            </w:pPr>
            <w:r w:rsidRPr="00865C55">
              <w:rPr>
                <w:rFonts w:ascii="Arial" w:hAnsi="Arial" w:cs="Arial"/>
                <w:sz w:val="22"/>
                <w:szCs w:val="22"/>
              </w:rPr>
              <w:t>34</w:t>
            </w:r>
          </w:p>
        </w:tc>
        <w:tc>
          <w:tcPr>
            <w:tcW w:w="3375" w:type="dxa"/>
            <w:tcBorders>
              <w:top w:val="nil"/>
              <w:left w:val="nil"/>
              <w:bottom w:val="single" w:sz="4" w:space="0" w:color="auto"/>
              <w:right w:val="single" w:sz="4" w:space="0" w:color="auto"/>
            </w:tcBorders>
            <w:noWrap/>
            <w:vAlign w:val="bottom"/>
            <w:hideMark/>
          </w:tcPr>
          <w:p w14:paraId="69CF4482" w14:textId="77777777" w:rsidR="00203037" w:rsidRPr="00865C55" w:rsidRDefault="00203037">
            <w:pPr>
              <w:rPr>
                <w:rFonts w:ascii="Arial" w:hAnsi="Arial" w:cs="Arial"/>
                <w:sz w:val="22"/>
                <w:szCs w:val="22"/>
              </w:rPr>
            </w:pPr>
            <w:r w:rsidRPr="00865C55">
              <w:rPr>
                <w:rFonts w:ascii="Arial" w:hAnsi="Arial" w:cs="Arial"/>
                <w:sz w:val="22"/>
                <w:szCs w:val="22"/>
              </w:rPr>
              <w:t>Připojení pro zatažení</w:t>
            </w:r>
          </w:p>
        </w:tc>
        <w:tc>
          <w:tcPr>
            <w:tcW w:w="1024" w:type="dxa"/>
            <w:tcBorders>
              <w:top w:val="nil"/>
              <w:left w:val="nil"/>
              <w:bottom w:val="single" w:sz="4" w:space="0" w:color="auto"/>
              <w:right w:val="single" w:sz="4" w:space="0" w:color="auto"/>
            </w:tcBorders>
            <w:noWrap/>
            <w:vAlign w:val="bottom"/>
            <w:hideMark/>
          </w:tcPr>
          <w:p w14:paraId="4F8423AA"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1B5914F1" w14:textId="77777777" w:rsidR="00203037" w:rsidRPr="00865C55" w:rsidRDefault="00203037">
            <w:pPr>
              <w:rPr>
                <w:rFonts w:ascii="Arial" w:hAnsi="Arial" w:cs="Arial"/>
                <w:sz w:val="22"/>
                <w:szCs w:val="22"/>
              </w:rPr>
            </w:pPr>
            <w:r w:rsidRPr="00865C55">
              <w:rPr>
                <w:rFonts w:ascii="Arial" w:hAnsi="Arial" w:cs="Arial"/>
                <w:sz w:val="22"/>
                <w:szCs w:val="22"/>
              </w:rPr>
              <w:t>Pozn.</w:t>
            </w:r>
          </w:p>
        </w:tc>
      </w:tr>
      <w:tr w:rsidR="00203037" w14:paraId="76CDF680"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62ACE8EA" w14:textId="77777777" w:rsidR="00203037" w:rsidRPr="00865C55" w:rsidRDefault="00203037">
            <w:pPr>
              <w:jc w:val="right"/>
              <w:rPr>
                <w:rFonts w:ascii="Arial" w:hAnsi="Arial" w:cs="Arial"/>
                <w:sz w:val="22"/>
                <w:szCs w:val="22"/>
              </w:rPr>
            </w:pPr>
            <w:r w:rsidRPr="00865C55">
              <w:rPr>
                <w:rFonts w:ascii="Arial" w:hAnsi="Arial" w:cs="Arial"/>
                <w:sz w:val="22"/>
                <w:szCs w:val="22"/>
              </w:rPr>
              <w:t>35</w:t>
            </w:r>
          </w:p>
        </w:tc>
        <w:tc>
          <w:tcPr>
            <w:tcW w:w="3375" w:type="dxa"/>
            <w:tcBorders>
              <w:top w:val="nil"/>
              <w:left w:val="nil"/>
              <w:bottom w:val="single" w:sz="4" w:space="0" w:color="auto"/>
              <w:right w:val="single" w:sz="4" w:space="0" w:color="auto"/>
            </w:tcBorders>
            <w:noWrap/>
            <w:vAlign w:val="bottom"/>
            <w:hideMark/>
          </w:tcPr>
          <w:p w14:paraId="1E703493" w14:textId="77777777" w:rsidR="00203037" w:rsidRPr="00865C55" w:rsidRDefault="00203037">
            <w:pPr>
              <w:rPr>
                <w:rFonts w:ascii="Arial" w:hAnsi="Arial" w:cs="Arial"/>
                <w:sz w:val="22"/>
                <w:szCs w:val="22"/>
              </w:rPr>
            </w:pPr>
            <w:r w:rsidRPr="00865C55">
              <w:rPr>
                <w:rFonts w:ascii="Arial" w:hAnsi="Arial" w:cs="Arial"/>
                <w:sz w:val="22"/>
                <w:szCs w:val="22"/>
              </w:rPr>
              <w:t>Obousměrná kolečka</w:t>
            </w:r>
          </w:p>
        </w:tc>
        <w:tc>
          <w:tcPr>
            <w:tcW w:w="1024" w:type="dxa"/>
            <w:tcBorders>
              <w:top w:val="nil"/>
              <w:left w:val="nil"/>
              <w:bottom w:val="single" w:sz="4" w:space="0" w:color="auto"/>
              <w:right w:val="single" w:sz="4" w:space="0" w:color="auto"/>
            </w:tcBorders>
            <w:noWrap/>
            <w:vAlign w:val="bottom"/>
            <w:hideMark/>
          </w:tcPr>
          <w:p w14:paraId="519D9D87"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26B131BD" w14:textId="77777777" w:rsidR="00203037" w:rsidRDefault="00203037">
            <w:pPr>
              <w:rPr>
                <w:rFonts w:ascii="Arial" w:hAnsi="Arial" w:cs="Arial"/>
                <w:sz w:val="16"/>
                <w:szCs w:val="16"/>
              </w:rPr>
            </w:pPr>
            <w:r>
              <w:rPr>
                <w:rFonts w:ascii="Arial" w:hAnsi="Arial" w:cs="Arial"/>
                <w:sz w:val="16"/>
                <w:szCs w:val="16"/>
              </w:rPr>
              <w:t>* rozměry jsou přibližné</w:t>
            </w:r>
          </w:p>
        </w:tc>
      </w:tr>
      <w:tr w:rsidR="00203037" w14:paraId="68E41CA6"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6767A58" w14:textId="77777777" w:rsidR="00203037" w:rsidRPr="00865C55" w:rsidRDefault="00203037">
            <w:pPr>
              <w:jc w:val="right"/>
              <w:rPr>
                <w:rFonts w:ascii="Arial" w:hAnsi="Arial" w:cs="Arial"/>
                <w:sz w:val="22"/>
                <w:szCs w:val="22"/>
              </w:rPr>
            </w:pPr>
            <w:r w:rsidRPr="00865C55">
              <w:rPr>
                <w:rFonts w:ascii="Arial" w:hAnsi="Arial" w:cs="Arial"/>
                <w:sz w:val="22"/>
                <w:szCs w:val="22"/>
              </w:rPr>
              <w:t>36</w:t>
            </w:r>
          </w:p>
        </w:tc>
        <w:tc>
          <w:tcPr>
            <w:tcW w:w="3375" w:type="dxa"/>
            <w:tcBorders>
              <w:top w:val="nil"/>
              <w:left w:val="nil"/>
              <w:bottom w:val="single" w:sz="4" w:space="0" w:color="auto"/>
              <w:right w:val="single" w:sz="4" w:space="0" w:color="auto"/>
            </w:tcBorders>
            <w:noWrap/>
            <w:vAlign w:val="bottom"/>
            <w:hideMark/>
          </w:tcPr>
          <w:p w14:paraId="1A4066E6" w14:textId="77777777" w:rsidR="00203037" w:rsidRPr="00865C55" w:rsidRDefault="00203037">
            <w:pPr>
              <w:rPr>
                <w:rFonts w:ascii="Arial" w:hAnsi="Arial" w:cs="Arial"/>
                <w:sz w:val="22"/>
                <w:szCs w:val="22"/>
              </w:rPr>
            </w:pPr>
            <w:r w:rsidRPr="00865C55">
              <w:rPr>
                <w:rFonts w:ascii="Arial" w:hAnsi="Arial" w:cs="Arial"/>
                <w:sz w:val="22"/>
                <w:szCs w:val="22"/>
              </w:rPr>
              <w:t>2 zemnící svorky</w:t>
            </w:r>
          </w:p>
        </w:tc>
        <w:tc>
          <w:tcPr>
            <w:tcW w:w="1024" w:type="dxa"/>
            <w:tcBorders>
              <w:top w:val="nil"/>
              <w:left w:val="nil"/>
              <w:bottom w:val="single" w:sz="4" w:space="0" w:color="auto"/>
              <w:right w:val="single" w:sz="4" w:space="0" w:color="auto"/>
            </w:tcBorders>
            <w:noWrap/>
            <w:vAlign w:val="bottom"/>
            <w:hideMark/>
          </w:tcPr>
          <w:p w14:paraId="33B852BB"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414AAD38" w14:textId="77777777" w:rsidR="00203037" w:rsidRDefault="00203037">
            <w:pPr>
              <w:rPr>
                <w:rFonts w:ascii="Arial" w:hAnsi="Arial" w:cs="Arial"/>
                <w:sz w:val="16"/>
                <w:szCs w:val="16"/>
              </w:rPr>
            </w:pPr>
            <w:r>
              <w:rPr>
                <w:rFonts w:ascii="Arial" w:hAnsi="Arial" w:cs="Arial"/>
                <w:sz w:val="16"/>
                <w:szCs w:val="16"/>
              </w:rPr>
              <w:t>* Akustický tlak ve vzdálenosti 1m, tolerance +3dB</w:t>
            </w:r>
          </w:p>
        </w:tc>
      </w:tr>
      <w:tr w:rsidR="00203037" w14:paraId="4FA703B0" w14:textId="77777777" w:rsidTr="00564320">
        <w:trPr>
          <w:trHeight w:val="383"/>
        </w:trPr>
        <w:tc>
          <w:tcPr>
            <w:tcW w:w="543" w:type="dxa"/>
            <w:tcBorders>
              <w:top w:val="nil"/>
              <w:left w:val="single" w:sz="8" w:space="0" w:color="auto"/>
              <w:bottom w:val="single" w:sz="4" w:space="0" w:color="auto"/>
              <w:right w:val="single" w:sz="4" w:space="0" w:color="auto"/>
            </w:tcBorders>
            <w:noWrap/>
            <w:vAlign w:val="bottom"/>
            <w:hideMark/>
          </w:tcPr>
          <w:p w14:paraId="122C0E4F" w14:textId="77777777" w:rsidR="00203037" w:rsidRPr="00865C55" w:rsidRDefault="00203037">
            <w:pPr>
              <w:jc w:val="right"/>
              <w:rPr>
                <w:rFonts w:ascii="Arial" w:hAnsi="Arial" w:cs="Arial"/>
                <w:sz w:val="22"/>
                <w:szCs w:val="22"/>
              </w:rPr>
            </w:pPr>
            <w:r w:rsidRPr="00865C55">
              <w:rPr>
                <w:rFonts w:ascii="Arial" w:hAnsi="Arial" w:cs="Arial"/>
                <w:sz w:val="22"/>
                <w:szCs w:val="22"/>
              </w:rPr>
              <w:t>37</w:t>
            </w:r>
          </w:p>
        </w:tc>
        <w:tc>
          <w:tcPr>
            <w:tcW w:w="3375" w:type="dxa"/>
            <w:tcBorders>
              <w:top w:val="nil"/>
              <w:left w:val="nil"/>
              <w:bottom w:val="single" w:sz="4" w:space="0" w:color="auto"/>
              <w:right w:val="single" w:sz="4" w:space="0" w:color="auto"/>
            </w:tcBorders>
            <w:vAlign w:val="bottom"/>
            <w:hideMark/>
          </w:tcPr>
          <w:p w14:paraId="3F2DA5CC" w14:textId="77777777" w:rsidR="00203037" w:rsidRPr="00865C55" w:rsidRDefault="00203037">
            <w:pPr>
              <w:rPr>
                <w:rFonts w:ascii="Arial" w:hAnsi="Arial" w:cs="Arial"/>
                <w:sz w:val="22"/>
                <w:szCs w:val="22"/>
              </w:rPr>
            </w:pPr>
            <w:r w:rsidRPr="00865C55">
              <w:rPr>
                <w:rFonts w:ascii="Arial" w:hAnsi="Arial" w:cs="Arial"/>
                <w:sz w:val="22"/>
                <w:szCs w:val="22"/>
              </w:rPr>
              <w:t xml:space="preserve">Vyhodnocovací relé pro teplotní sondy ve vinutí  - externí osazení TSX1s </w:t>
            </w:r>
            <w:proofErr w:type="gramStart"/>
            <w:r w:rsidRPr="00865C55">
              <w:rPr>
                <w:rFonts w:ascii="Arial" w:hAnsi="Arial" w:cs="Arial"/>
                <w:sz w:val="22"/>
                <w:szCs w:val="22"/>
              </w:rPr>
              <w:t>RS485 ( s komunikací</w:t>
            </w:r>
            <w:proofErr w:type="gramEnd"/>
            <w:r w:rsidRPr="00865C55">
              <w:rPr>
                <w:rFonts w:ascii="Arial" w:hAnsi="Arial" w:cs="Arial"/>
                <w:sz w:val="22"/>
                <w:szCs w:val="22"/>
              </w:rPr>
              <w:t xml:space="preserve"> MODBUS )</w:t>
            </w:r>
          </w:p>
        </w:tc>
        <w:tc>
          <w:tcPr>
            <w:tcW w:w="1024" w:type="dxa"/>
            <w:tcBorders>
              <w:top w:val="nil"/>
              <w:left w:val="nil"/>
              <w:bottom w:val="single" w:sz="4" w:space="0" w:color="auto"/>
              <w:right w:val="single" w:sz="4" w:space="0" w:color="auto"/>
            </w:tcBorders>
            <w:noWrap/>
            <w:vAlign w:val="bottom"/>
          </w:tcPr>
          <w:p w14:paraId="553E4652" w14:textId="77777777" w:rsidR="00203037" w:rsidRDefault="00203037">
            <w:pPr>
              <w:rPr>
                <w:rFonts w:ascii="Arial" w:hAnsi="Arial" w:cs="Arial"/>
              </w:rPr>
            </w:pPr>
          </w:p>
        </w:tc>
        <w:tc>
          <w:tcPr>
            <w:tcW w:w="3966" w:type="dxa"/>
            <w:tcBorders>
              <w:top w:val="nil"/>
              <w:left w:val="nil"/>
              <w:bottom w:val="single" w:sz="4" w:space="0" w:color="auto"/>
              <w:right w:val="single" w:sz="8" w:space="0" w:color="auto"/>
            </w:tcBorders>
            <w:vAlign w:val="bottom"/>
            <w:hideMark/>
          </w:tcPr>
          <w:p w14:paraId="511C8F01" w14:textId="77777777" w:rsidR="00203037" w:rsidRDefault="00203037">
            <w:pPr>
              <w:rPr>
                <w:rFonts w:ascii="Arial" w:hAnsi="Arial" w:cs="Arial"/>
                <w:sz w:val="16"/>
                <w:szCs w:val="16"/>
              </w:rPr>
            </w:pPr>
            <w:r>
              <w:rPr>
                <w:rFonts w:ascii="Arial" w:hAnsi="Arial" w:cs="Arial"/>
                <w:sz w:val="16"/>
                <w:szCs w:val="16"/>
              </w:rPr>
              <w:t xml:space="preserve">* Technické parametry jsou garantovány pro nominální převod </w:t>
            </w:r>
          </w:p>
        </w:tc>
      </w:tr>
      <w:tr w:rsidR="00203037" w14:paraId="6EBECB8F"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5545471C" w14:textId="77777777" w:rsidR="00203037" w:rsidRPr="00865C55" w:rsidRDefault="00203037">
            <w:pPr>
              <w:jc w:val="right"/>
              <w:rPr>
                <w:rFonts w:ascii="Arial" w:hAnsi="Arial" w:cs="Arial"/>
                <w:sz w:val="22"/>
                <w:szCs w:val="22"/>
              </w:rPr>
            </w:pPr>
            <w:r w:rsidRPr="00865C55">
              <w:rPr>
                <w:rFonts w:ascii="Arial" w:hAnsi="Arial" w:cs="Arial"/>
                <w:sz w:val="22"/>
                <w:szCs w:val="22"/>
              </w:rPr>
              <w:t>  38</w:t>
            </w:r>
          </w:p>
        </w:tc>
        <w:tc>
          <w:tcPr>
            <w:tcW w:w="3375" w:type="dxa"/>
            <w:tcBorders>
              <w:top w:val="nil"/>
              <w:left w:val="nil"/>
              <w:bottom w:val="single" w:sz="4" w:space="0" w:color="auto"/>
              <w:right w:val="single" w:sz="4" w:space="0" w:color="auto"/>
            </w:tcBorders>
            <w:noWrap/>
            <w:vAlign w:val="bottom"/>
            <w:hideMark/>
          </w:tcPr>
          <w:p w14:paraId="5DC5E4A5" w14:textId="77777777" w:rsidR="00203037" w:rsidRPr="00865C55" w:rsidRDefault="00203037">
            <w:pPr>
              <w:rPr>
                <w:rFonts w:ascii="Arial" w:hAnsi="Arial" w:cs="Arial"/>
                <w:sz w:val="22"/>
                <w:szCs w:val="22"/>
              </w:rPr>
            </w:pPr>
            <w:r w:rsidRPr="00865C55">
              <w:rPr>
                <w:rFonts w:ascii="Arial" w:hAnsi="Arial" w:cs="Arial"/>
                <w:sz w:val="22"/>
                <w:szCs w:val="22"/>
              </w:rPr>
              <w:t xml:space="preserve">Materiál </w:t>
            </w:r>
            <w:proofErr w:type="gramStart"/>
            <w:r w:rsidRPr="00865C55">
              <w:rPr>
                <w:rFonts w:ascii="Arial" w:hAnsi="Arial" w:cs="Arial"/>
                <w:sz w:val="22"/>
                <w:szCs w:val="22"/>
              </w:rPr>
              <w:t xml:space="preserve">vinutí : </w:t>
            </w:r>
            <w:proofErr w:type="spellStart"/>
            <w:r w:rsidRPr="00865C55">
              <w:rPr>
                <w:rFonts w:ascii="Arial" w:hAnsi="Arial" w:cs="Arial"/>
                <w:sz w:val="22"/>
                <w:szCs w:val="22"/>
              </w:rPr>
              <w:t>Cu</w:t>
            </w:r>
            <w:proofErr w:type="spellEnd"/>
            <w:proofErr w:type="gramEnd"/>
            <w:r w:rsidRPr="00865C55">
              <w:rPr>
                <w:rFonts w:ascii="Arial" w:hAnsi="Arial" w:cs="Arial"/>
                <w:sz w:val="22"/>
                <w:szCs w:val="22"/>
              </w:rPr>
              <w:t xml:space="preserve"> měď ( </w:t>
            </w:r>
            <w:proofErr w:type="spellStart"/>
            <w:r w:rsidRPr="00865C55">
              <w:rPr>
                <w:rFonts w:ascii="Arial" w:hAnsi="Arial" w:cs="Arial"/>
                <w:sz w:val="22"/>
                <w:szCs w:val="22"/>
              </w:rPr>
              <w:t>vn</w:t>
            </w:r>
            <w:proofErr w:type="spellEnd"/>
            <w:r w:rsidRPr="00865C55">
              <w:rPr>
                <w:rFonts w:ascii="Arial" w:hAnsi="Arial" w:cs="Arial"/>
                <w:sz w:val="22"/>
                <w:szCs w:val="22"/>
              </w:rPr>
              <w:t xml:space="preserve"> ) / Al hliník ( </w:t>
            </w:r>
            <w:proofErr w:type="spellStart"/>
            <w:r w:rsidRPr="00865C55">
              <w:rPr>
                <w:rFonts w:ascii="Arial" w:hAnsi="Arial" w:cs="Arial"/>
                <w:sz w:val="22"/>
                <w:szCs w:val="22"/>
              </w:rPr>
              <w:t>nn</w:t>
            </w:r>
            <w:proofErr w:type="spellEnd"/>
            <w:r w:rsidRPr="00865C55">
              <w:rPr>
                <w:rFonts w:ascii="Arial" w:hAnsi="Arial" w:cs="Arial"/>
                <w:sz w:val="22"/>
                <w:szCs w:val="22"/>
              </w:rPr>
              <w:t xml:space="preserve"> )</w:t>
            </w:r>
          </w:p>
        </w:tc>
        <w:tc>
          <w:tcPr>
            <w:tcW w:w="1024" w:type="dxa"/>
            <w:tcBorders>
              <w:top w:val="nil"/>
              <w:left w:val="nil"/>
              <w:bottom w:val="single" w:sz="4" w:space="0" w:color="auto"/>
              <w:right w:val="single" w:sz="4" w:space="0" w:color="auto"/>
            </w:tcBorders>
            <w:noWrap/>
            <w:vAlign w:val="bottom"/>
            <w:hideMark/>
          </w:tcPr>
          <w:p w14:paraId="0BE1883A" w14:textId="77777777" w:rsidR="00203037" w:rsidRDefault="00203037">
            <w:pPr>
              <w:rPr>
                <w:rFonts w:ascii="Arial" w:hAnsi="Arial" w:cs="Arial"/>
              </w:rPr>
            </w:pPr>
            <w:r>
              <w:rPr>
                <w:rFonts w:ascii="Arial" w:hAnsi="Arial" w:cs="Arial"/>
              </w:rPr>
              <w:t> </w:t>
            </w:r>
          </w:p>
        </w:tc>
        <w:tc>
          <w:tcPr>
            <w:tcW w:w="3966" w:type="dxa"/>
            <w:tcBorders>
              <w:top w:val="nil"/>
              <w:left w:val="nil"/>
              <w:bottom w:val="single" w:sz="4" w:space="0" w:color="auto"/>
              <w:right w:val="single" w:sz="8" w:space="0" w:color="auto"/>
            </w:tcBorders>
            <w:noWrap/>
            <w:vAlign w:val="bottom"/>
            <w:hideMark/>
          </w:tcPr>
          <w:p w14:paraId="6633DD54" w14:textId="77777777" w:rsidR="00203037" w:rsidRDefault="00203037">
            <w:pPr>
              <w:rPr>
                <w:rFonts w:ascii="Arial" w:hAnsi="Arial" w:cs="Arial"/>
                <w:sz w:val="16"/>
                <w:szCs w:val="16"/>
              </w:rPr>
            </w:pPr>
            <w:r>
              <w:rPr>
                <w:rFonts w:ascii="Arial" w:hAnsi="Arial" w:cs="Arial"/>
                <w:sz w:val="16"/>
                <w:szCs w:val="16"/>
              </w:rPr>
              <w:t>* Tolerance dle IEC 60076-11</w:t>
            </w:r>
          </w:p>
        </w:tc>
      </w:tr>
      <w:tr w:rsidR="00203037" w14:paraId="474434B8" w14:textId="77777777" w:rsidTr="00564320">
        <w:trPr>
          <w:trHeight w:val="240"/>
        </w:trPr>
        <w:tc>
          <w:tcPr>
            <w:tcW w:w="543" w:type="dxa"/>
            <w:tcBorders>
              <w:top w:val="nil"/>
              <w:left w:val="single" w:sz="8" w:space="0" w:color="auto"/>
              <w:bottom w:val="single" w:sz="4" w:space="0" w:color="auto"/>
              <w:right w:val="single" w:sz="4" w:space="0" w:color="auto"/>
            </w:tcBorders>
            <w:noWrap/>
            <w:vAlign w:val="bottom"/>
            <w:hideMark/>
          </w:tcPr>
          <w:p w14:paraId="28942A4E" w14:textId="77777777" w:rsidR="00203037" w:rsidRPr="00865C55" w:rsidRDefault="00203037">
            <w:pPr>
              <w:jc w:val="right"/>
              <w:rPr>
                <w:rFonts w:ascii="Arial" w:hAnsi="Arial" w:cs="Arial"/>
                <w:sz w:val="22"/>
                <w:szCs w:val="22"/>
              </w:rPr>
            </w:pPr>
            <w:r w:rsidRPr="00865C55">
              <w:rPr>
                <w:rFonts w:ascii="Arial" w:hAnsi="Arial" w:cs="Arial"/>
                <w:sz w:val="22"/>
                <w:szCs w:val="22"/>
              </w:rPr>
              <w:t>39</w:t>
            </w:r>
          </w:p>
        </w:tc>
        <w:tc>
          <w:tcPr>
            <w:tcW w:w="3375" w:type="dxa"/>
            <w:tcBorders>
              <w:top w:val="nil"/>
              <w:left w:val="nil"/>
              <w:bottom w:val="single" w:sz="4" w:space="0" w:color="auto"/>
              <w:right w:val="single" w:sz="4" w:space="0" w:color="auto"/>
            </w:tcBorders>
            <w:noWrap/>
            <w:vAlign w:val="bottom"/>
            <w:hideMark/>
          </w:tcPr>
          <w:p w14:paraId="5727C7D4" w14:textId="77777777" w:rsidR="00203037" w:rsidRPr="00865C55" w:rsidRDefault="00203037">
            <w:pPr>
              <w:rPr>
                <w:rFonts w:ascii="Arial" w:hAnsi="Arial" w:cs="Arial"/>
                <w:sz w:val="22"/>
                <w:szCs w:val="22"/>
              </w:rPr>
            </w:pPr>
            <w:r w:rsidRPr="00865C55">
              <w:rPr>
                <w:rFonts w:ascii="Arial" w:hAnsi="Arial" w:cs="Arial"/>
                <w:sz w:val="22"/>
                <w:szCs w:val="22"/>
              </w:rPr>
              <w:t xml:space="preserve">Trakční transformátor  </w:t>
            </w:r>
          </w:p>
        </w:tc>
        <w:tc>
          <w:tcPr>
            <w:tcW w:w="1024" w:type="dxa"/>
            <w:tcBorders>
              <w:top w:val="nil"/>
              <w:left w:val="nil"/>
              <w:bottom w:val="single" w:sz="4" w:space="0" w:color="auto"/>
              <w:right w:val="single" w:sz="4" w:space="0" w:color="auto"/>
            </w:tcBorders>
            <w:noWrap/>
            <w:vAlign w:val="bottom"/>
          </w:tcPr>
          <w:p w14:paraId="2C29F386" w14:textId="77777777" w:rsidR="00203037" w:rsidRDefault="00203037">
            <w:pPr>
              <w:rPr>
                <w:rFonts w:ascii="Arial" w:hAnsi="Arial" w:cs="Arial"/>
              </w:rPr>
            </w:pPr>
          </w:p>
        </w:tc>
        <w:tc>
          <w:tcPr>
            <w:tcW w:w="3966" w:type="dxa"/>
            <w:tcBorders>
              <w:top w:val="nil"/>
              <w:left w:val="nil"/>
              <w:bottom w:val="single" w:sz="4" w:space="0" w:color="auto"/>
              <w:right w:val="single" w:sz="8" w:space="0" w:color="auto"/>
            </w:tcBorders>
            <w:noWrap/>
            <w:vAlign w:val="bottom"/>
          </w:tcPr>
          <w:p w14:paraId="6070178C" w14:textId="77777777" w:rsidR="00203037" w:rsidRDefault="00203037">
            <w:pPr>
              <w:rPr>
                <w:rFonts w:ascii="Arial" w:hAnsi="Arial" w:cs="Arial"/>
                <w:sz w:val="16"/>
                <w:szCs w:val="16"/>
              </w:rPr>
            </w:pPr>
          </w:p>
        </w:tc>
      </w:tr>
    </w:tbl>
    <w:p w14:paraId="1EA74F09" w14:textId="77777777" w:rsidR="00203037" w:rsidRDefault="00203037" w:rsidP="00203037"/>
    <w:p w14:paraId="138FDE18" w14:textId="77777777" w:rsidR="00004415" w:rsidRDefault="00004415" w:rsidP="00203037"/>
    <w:p w14:paraId="1147FFAF" w14:textId="77777777" w:rsidR="00004415" w:rsidRDefault="00004415" w:rsidP="00203037"/>
    <w:p w14:paraId="1228A28F" w14:textId="77777777" w:rsidR="00004415" w:rsidRDefault="00004415" w:rsidP="00203037">
      <w:r>
        <w:rPr>
          <w:noProof/>
        </w:rPr>
        <w:drawing>
          <wp:inline distT="0" distB="0" distL="0" distR="0" wp14:anchorId="66DA95EF" wp14:editId="6AB6F073">
            <wp:extent cx="5760720" cy="3951544"/>
            <wp:effectExtent l="0" t="0" r="0" b="0"/>
            <wp:docPr id="2" name="Obrázek 2" descr="TRAF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TRAFO.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951544"/>
                    </a:xfrm>
                    <a:prstGeom prst="rect">
                      <a:avLst/>
                    </a:prstGeom>
                    <a:noFill/>
                    <a:ln>
                      <a:noFill/>
                    </a:ln>
                  </pic:spPr>
                </pic:pic>
              </a:graphicData>
            </a:graphic>
          </wp:inline>
        </w:drawing>
      </w:r>
    </w:p>
    <w:p w14:paraId="3BF11474" w14:textId="77777777" w:rsidR="00203037" w:rsidRDefault="00203037" w:rsidP="00203037"/>
    <w:p w14:paraId="2AAA6B14" w14:textId="77777777" w:rsidR="00203037" w:rsidRDefault="00203037" w:rsidP="00203037">
      <w:pPr>
        <w:rPr>
          <w:sz w:val="22"/>
          <w:szCs w:val="22"/>
        </w:rPr>
      </w:pPr>
    </w:p>
    <w:sectPr w:rsidR="00203037" w:rsidSect="00766257">
      <w:headerReference w:type="even" r:id="rId9"/>
      <w:headerReference w:type="default" r:id="rId10"/>
      <w:footerReference w:type="even" r:id="rId11"/>
      <w:footerReference w:type="default" r:id="rId12"/>
      <w:headerReference w:type="first" r:id="rId13"/>
      <w:footerReference w:type="first" r:id="rId14"/>
      <w:pgSz w:w="11906" w:h="16838"/>
      <w:pgMar w:top="1676"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13710" w14:textId="77777777" w:rsidR="002A7EDA" w:rsidRDefault="002A7EDA" w:rsidP="00F254B2">
      <w:r>
        <w:separator/>
      </w:r>
    </w:p>
  </w:endnote>
  <w:endnote w:type="continuationSeparator" w:id="0">
    <w:p w14:paraId="40CCE854" w14:textId="77777777" w:rsidR="002A7EDA" w:rsidRDefault="002A7EDA" w:rsidP="00F25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9744A" w14:textId="77777777" w:rsidR="003F538E" w:rsidRDefault="003F538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C355D" w14:textId="77777777" w:rsidR="003F538E" w:rsidRDefault="003F538E">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39044" w14:textId="77777777" w:rsidR="003F538E" w:rsidRDefault="003F538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7CDD7" w14:textId="77777777" w:rsidR="002A7EDA" w:rsidRDefault="002A7EDA" w:rsidP="00F254B2">
      <w:r>
        <w:separator/>
      </w:r>
    </w:p>
  </w:footnote>
  <w:footnote w:type="continuationSeparator" w:id="0">
    <w:p w14:paraId="7EADABBE" w14:textId="77777777" w:rsidR="002A7EDA" w:rsidRDefault="002A7EDA" w:rsidP="00F254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196FA" w14:textId="77777777" w:rsidR="003F538E" w:rsidRDefault="003F538E">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E3E30" w14:textId="43E5E95E" w:rsidR="00F254B2" w:rsidRDefault="00F254B2" w:rsidP="00766257">
    <w:pPr>
      <w:pStyle w:val="Zhlav"/>
      <w:tabs>
        <w:tab w:val="clear" w:pos="4536"/>
      </w:tabs>
      <w:rPr>
        <w:i/>
        <w:sz w:val="20"/>
        <w:szCs w:val="20"/>
      </w:rPr>
    </w:pPr>
    <w:r w:rsidRPr="00865C55">
      <w:rPr>
        <w:i/>
        <w:sz w:val="20"/>
        <w:szCs w:val="20"/>
      </w:rPr>
      <w:t xml:space="preserve">Příloha č. </w:t>
    </w:r>
    <w:bookmarkStart w:id="0" w:name="_GoBack"/>
    <w:r w:rsidR="003F538E">
      <w:rPr>
        <w:i/>
        <w:sz w:val="20"/>
        <w:szCs w:val="20"/>
      </w:rPr>
      <w:t>5</w:t>
    </w:r>
    <w:bookmarkEnd w:id="0"/>
    <w:r w:rsidR="00DC03BF" w:rsidRPr="00865C55">
      <w:rPr>
        <w:i/>
        <w:sz w:val="20"/>
        <w:szCs w:val="20"/>
      </w:rPr>
      <w:t xml:space="preserve"> ZD</w:t>
    </w:r>
    <w:r w:rsidR="001875F7">
      <w:rPr>
        <w:i/>
        <w:sz w:val="20"/>
        <w:szCs w:val="20"/>
      </w:rPr>
      <w:t>-technické požadavky na rozsah předmětu díla</w:t>
    </w:r>
  </w:p>
  <w:p w14:paraId="69C4A415" w14:textId="77777777" w:rsidR="00514413" w:rsidRDefault="00514413" w:rsidP="00F254B2">
    <w:pPr>
      <w:pStyle w:val="Zhlav"/>
      <w:jc w:val="right"/>
      <w:rPr>
        <w:i/>
        <w:noProof/>
        <w:sz w:val="20"/>
        <w:szCs w:val="20"/>
      </w:rPr>
    </w:pPr>
  </w:p>
  <w:p w14:paraId="37D7A228" w14:textId="77777777" w:rsidR="00514413" w:rsidRDefault="00514413" w:rsidP="00F254B2">
    <w:pPr>
      <w:pStyle w:val="Zhlav"/>
      <w:jc w:val="right"/>
      <w:rPr>
        <w:i/>
        <w:noProof/>
        <w:sz w:val="20"/>
        <w:szCs w:val="20"/>
      </w:rPr>
    </w:pPr>
  </w:p>
  <w:p w14:paraId="66749AEA" w14:textId="77777777" w:rsidR="00766257" w:rsidRDefault="00766257" w:rsidP="00F254B2">
    <w:pPr>
      <w:pStyle w:val="Zhlav"/>
      <w:jc w:val="right"/>
      <w:rPr>
        <w:i/>
        <w:sz w:val="20"/>
        <w:szCs w:val="20"/>
      </w:rPr>
    </w:pPr>
    <w:r>
      <w:rPr>
        <w:i/>
        <w:noProof/>
        <w:sz w:val="20"/>
        <w:szCs w:val="20"/>
      </w:rPr>
      <w:drawing>
        <wp:anchor distT="0" distB="0" distL="114300" distR="114300" simplePos="0" relativeHeight="251659264" behindDoc="0" locked="0" layoutInCell="1" allowOverlap="1" wp14:anchorId="40ED0D63" wp14:editId="612772EB">
          <wp:simplePos x="0" y="0"/>
          <wp:positionH relativeFrom="page">
            <wp:posOffset>647700</wp:posOffset>
          </wp:positionH>
          <wp:positionV relativeFrom="page">
            <wp:posOffset>504825</wp:posOffset>
          </wp:positionV>
          <wp:extent cx="1866900" cy="504825"/>
          <wp:effectExtent l="19050" t="0" r="0" b="0"/>
          <wp:wrapSquare wrapText="bothSides"/>
          <wp:docPr id="7"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66900" cy="504825"/>
                  </a:xfrm>
                  <a:prstGeom prst="rect">
                    <a:avLst/>
                  </a:prstGeom>
                  <a:noFill/>
                  <a:ln w="9525">
                    <a:noFill/>
                    <a:miter lim="800000"/>
                    <a:headEnd/>
                    <a:tailEnd/>
                  </a:ln>
                </pic:spPr>
              </pic:pic>
            </a:graphicData>
          </a:graphic>
        </wp:anchor>
      </w:drawing>
    </w:r>
  </w:p>
  <w:p w14:paraId="226800AA" w14:textId="77777777" w:rsidR="00766257" w:rsidRDefault="00766257" w:rsidP="00F254B2">
    <w:pPr>
      <w:pStyle w:val="Zhlav"/>
      <w:jc w:val="right"/>
      <w:rPr>
        <w:i/>
        <w:sz w:val="20"/>
        <w:szCs w:val="20"/>
      </w:rPr>
    </w:pPr>
  </w:p>
  <w:p w14:paraId="0AEE44B1" w14:textId="77777777" w:rsidR="00766257" w:rsidRPr="00F254B2" w:rsidRDefault="00766257" w:rsidP="00766257">
    <w:pPr>
      <w:pStyle w:val="Zhlav"/>
      <w:rPr>
        <w:i/>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6CB4" w14:textId="77777777" w:rsidR="003F538E" w:rsidRDefault="003F538E">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5361"/>
    <w:multiLevelType w:val="hybridMultilevel"/>
    <w:tmpl w:val="CE16A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CC0222"/>
    <w:multiLevelType w:val="hybridMultilevel"/>
    <w:tmpl w:val="A7760A8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1256154F"/>
    <w:multiLevelType w:val="hybridMultilevel"/>
    <w:tmpl w:val="56AED34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30A0F0F"/>
    <w:multiLevelType w:val="hybridMultilevel"/>
    <w:tmpl w:val="ADB815B0"/>
    <w:lvl w:ilvl="0" w:tplc="B03806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8F67AE"/>
    <w:multiLevelType w:val="hybridMultilevel"/>
    <w:tmpl w:val="0D40D1A0"/>
    <w:lvl w:ilvl="0" w:tplc="65A03AA4">
      <w:start w:val="5"/>
      <w:numFmt w:val="bullet"/>
      <w:lvlText w:val="-"/>
      <w:lvlJc w:val="left"/>
      <w:pPr>
        <w:tabs>
          <w:tab w:val="num" w:pos="1770"/>
        </w:tabs>
        <w:ind w:left="1770" w:hanging="360"/>
      </w:pPr>
      <w:rPr>
        <w:rFonts w:ascii="Times New Roman" w:eastAsia="Times New Roman" w:hAnsi="Times New Roman" w:cs="Times New Roman" w:hint="default"/>
      </w:rPr>
    </w:lvl>
    <w:lvl w:ilvl="1" w:tplc="04050003" w:tentative="1">
      <w:start w:val="1"/>
      <w:numFmt w:val="bullet"/>
      <w:lvlText w:val="o"/>
      <w:lvlJc w:val="left"/>
      <w:pPr>
        <w:tabs>
          <w:tab w:val="num" w:pos="2490"/>
        </w:tabs>
        <w:ind w:left="2490" w:hanging="360"/>
      </w:pPr>
      <w:rPr>
        <w:rFonts w:ascii="Courier New" w:hAnsi="Courier New" w:hint="default"/>
      </w:rPr>
    </w:lvl>
    <w:lvl w:ilvl="2" w:tplc="04050005" w:tentative="1">
      <w:start w:val="1"/>
      <w:numFmt w:val="bullet"/>
      <w:lvlText w:val=""/>
      <w:lvlJc w:val="left"/>
      <w:pPr>
        <w:tabs>
          <w:tab w:val="num" w:pos="3210"/>
        </w:tabs>
        <w:ind w:left="3210" w:hanging="360"/>
      </w:pPr>
      <w:rPr>
        <w:rFonts w:ascii="Wingdings" w:hAnsi="Wingdings" w:hint="default"/>
      </w:rPr>
    </w:lvl>
    <w:lvl w:ilvl="3" w:tplc="04050001" w:tentative="1">
      <w:start w:val="1"/>
      <w:numFmt w:val="bullet"/>
      <w:lvlText w:val=""/>
      <w:lvlJc w:val="left"/>
      <w:pPr>
        <w:tabs>
          <w:tab w:val="num" w:pos="3930"/>
        </w:tabs>
        <w:ind w:left="3930" w:hanging="360"/>
      </w:pPr>
      <w:rPr>
        <w:rFonts w:ascii="Symbol" w:hAnsi="Symbol" w:hint="default"/>
      </w:rPr>
    </w:lvl>
    <w:lvl w:ilvl="4" w:tplc="04050003" w:tentative="1">
      <w:start w:val="1"/>
      <w:numFmt w:val="bullet"/>
      <w:lvlText w:val="o"/>
      <w:lvlJc w:val="left"/>
      <w:pPr>
        <w:tabs>
          <w:tab w:val="num" w:pos="4650"/>
        </w:tabs>
        <w:ind w:left="4650" w:hanging="360"/>
      </w:pPr>
      <w:rPr>
        <w:rFonts w:ascii="Courier New" w:hAnsi="Courier New" w:hint="default"/>
      </w:rPr>
    </w:lvl>
    <w:lvl w:ilvl="5" w:tplc="04050005" w:tentative="1">
      <w:start w:val="1"/>
      <w:numFmt w:val="bullet"/>
      <w:lvlText w:val=""/>
      <w:lvlJc w:val="left"/>
      <w:pPr>
        <w:tabs>
          <w:tab w:val="num" w:pos="5370"/>
        </w:tabs>
        <w:ind w:left="5370" w:hanging="360"/>
      </w:pPr>
      <w:rPr>
        <w:rFonts w:ascii="Wingdings" w:hAnsi="Wingdings" w:hint="default"/>
      </w:rPr>
    </w:lvl>
    <w:lvl w:ilvl="6" w:tplc="04050001" w:tentative="1">
      <w:start w:val="1"/>
      <w:numFmt w:val="bullet"/>
      <w:lvlText w:val=""/>
      <w:lvlJc w:val="left"/>
      <w:pPr>
        <w:tabs>
          <w:tab w:val="num" w:pos="6090"/>
        </w:tabs>
        <w:ind w:left="6090" w:hanging="360"/>
      </w:pPr>
      <w:rPr>
        <w:rFonts w:ascii="Symbol" w:hAnsi="Symbol" w:hint="default"/>
      </w:rPr>
    </w:lvl>
    <w:lvl w:ilvl="7" w:tplc="04050003" w:tentative="1">
      <w:start w:val="1"/>
      <w:numFmt w:val="bullet"/>
      <w:lvlText w:val="o"/>
      <w:lvlJc w:val="left"/>
      <w:pPr>
        <w:tabs>
          <w:tab w:val="num" w:pos="6810"/>
        </w:tabs>
        <w:ind w:left="6810" w:hanging="360"/>
      </w:pPr>
      <w:rPr>
        <w:rFonts w:ascii="Courier New" w:hAnsi="Courier New" w:hint="default"/>
      </w:rPr>
    </w:lvl>
    <w:lvl w:ilvl="8" w:tplc="04050005" w:tentative="1">
      <w:start w:val="1"/>
      <w:numFmt w:val="bullet"/>
      <w:lvlText w:val=""/>
      <w:lvlJc w:val="left"/>
      <w:pPr>
        <w:tabs>
          <w:tab w:val="num" w:pos="7530"/>
        </w:tabs>
        <w:ind w:left="7530" w:hanging="360"/>
      </w:pPr>
      <w:rPr>
        <w:rFonts w:ascii="Wingdings" w:hAnsi="Wingdings" w:hint="default"/>
      </w:rPr>
    </w:lvl>
  </w:abstractNum>
  <w:abstractNum w:abstractNumId="5" w15:restartNumberingAfterBreak="0">
    <w:nsid w:val="1AD213D7"/>
    <w:multiLevelType w:val="hybridMultilevel"/>
    <w:tmpl w:val="382C394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 w15:restartNumberingAfterBreak="0">
    <w:nsid w:val="1BCF7D7D"/>
    <w:multiLevelType w:val="hybridMultilevel"/>
    <w:tmpl w:val="BB2C0EA0"/>
    <w:lvl w:ilvl="0" w:tplc="6990163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E974F98"/>
    <w:multiLevelType w:val="hybridMultilevel"/>
    <w:tmpl w:val="BD225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C22592"/>
    <w:multiLevelType w:val="hybridMultilevel"/>
    <w:tmpl w:val="47AE4FBE"/>
    <w:lvl w:ilvl="0" w:tplc="A7388C20">
      <w:start w:val="5"/>
      <w:numFmt w:val="bullet"/>
      <w:lvlText w:val="-"/>
      <w:lvlJc w:val="left"/>
      <w:pPr>
        <w:tabs>
          <w:tab w:val="num" w:pos="1776"/>
        </w:tabs>
        <w:ind w:left="1776" w:hanging="360"/>
      </w:pPr>
      <w:rPr>
        <w:rFonts w:ascii="Times New Roman" w:eastAsia="Times New Roman" w:hAnsi="Times New Roman"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20215847"/>
    <w:multiLevelType w:val="hybridMultilevel"/>
    <w:tmpl w:val="A2180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E24D76"/>
    <w:multiLevelType w:val="hybridMultilevel"/>
    <w:tmpl w:val="B6EE7788"/>
    <w:lvl w:ilvl="0" w:tplc="D8F4C052">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2D420730"/>
    <w:multiLevelType w:val="hybridMultilevel"/>
    <w:tmpl w:val="B7F25B6E"/>
    <w:lvl w:ilvl="0" w:tplc="241CA1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316741"/>
    <w:multiLevelType w:val="hybridMultilevel"/>
    <w:tmpl w:val="E07EC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84F0B"/>
    <w:multiLevelType w:val="hybridMultilevel"/>
    <w:tmpl w:val="49F49546"/>
    <w:lvl w:ilvl="0" w:tplc="ED16194E">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320A07"/>
    <w:multiLevelType w:val="hybridMultilevel"/>
    <w:tmpl w:val="D6F617D2"/>
    <w:lvl w:ilvl="0" w:tplc="2070E64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545AD4"/>
    <w:multiLevelType w:val="hybridMultilevel"/>
    <w:tmpl w:val="6EFE6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D105BD"/>
    <w:multiLevelType w:val="hybridMultilevel"/>
    <w:tmpl w:val="C75A3FAE"/>
    <w:lvl w:ilvl="0" w:tplc="349A566C">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C9B3A69"/>
    <w:multiLevelType w:val="hybridMultilevel"/>
    <w:tmpl w:val="093EDE3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41360928"/>
    <w:multiLevelType w:val="hybridMultilevel"/>
    <w:tmpl w:val="E95039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3000F98"/>
    <w:multiLevelType w:val="hybridMultilevel"/>
    <w:tmpl w:val="24981ED6"/>
    <w:lvl w:ilvl="0" w:tplc="4336F7BE">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484A7C61"/>
    <w:multiLevelType w:val="hybridMultilevel"/>
    <w:tmpl w:val="E5523E7E"/>
    <w:lvl w:ilvl="0" w:tplc="7F543EE4">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Courier New" w:hint="default"/>
      </w:rPr>
    </w:lvl>
    <w:lvl w:ilvl="2" w:tplc="04050005">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1" w15:restartNumberingAfterBreak="0">
    <w:nsid w:val="4AD633E6"/>
    <w:multiLevelType w:val="hybridMultilevel"/>
    <w:tmpl w:val="262A6734"/>
    <w:lvl w:ilvl="0" w:tplc="C06ECD9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C33F93"/>
    <w:multiLevelType w:val="hybridMultilevel"/>
    <w:tmpl w:val="39C0FF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0341E9"/>
    <w:multiLevelType w:val="hybridMultilevel"/>
    <w:tmpl w:val="B0F09148"/>
    <w:lvl w:ilvl="0" w:tplc="B038063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CA10343"/>
    <w:multiLevelType w:val="hybridMultilevel"/>
    <w:tmpl w:val="9326BEBA"/>
    <w:lvl w:ilvl="0" w:tplc="6C2AFCE6">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5" w15:restartNumberingAfterBreak="0">
    <w:nsid w:val="4D242D9D"/>
    <w:multiLevelType w:val="hybridMultilevel"/>
    <w:tmpl w:val="3E72E5C2"/>
    <w:lvl w:ilvl="0" w:tplc="C8B0A24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4D7661FC"/>
    <w:multiLevelType w:val="hybridMultilevel"/>
    <w:tmpl w:val="846C8BF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15:restartNumberingAfterBreak="0">
    <w:nsid w:val="4DB8505C"/>
    <w:multiLevelType w:val="hybridMultilevel"/>
    <w:tmpl w:val="F174AD2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5942E2"/>
    <w:multiLevelType w:val="hybridMultilevel"/>
    <w:tmpl w:val="2774DC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626E5E"/>
    <w:multiLevelType w:val="hybridMultilevel"/>
    <w:tmpl w:val="663EE2E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0" w15:restartNumberingAfterBreak="0">
    <w:nsid w:val="565D7D90"/>
    <w:multiLevelType w:val="hybridMultilevel"/>
    <w:tmpl w:val="6994DB8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6B814A3"/>
    <w:multiLevelType w:val="hybridMultilevel"/>
    <w:tmpl w:val="5A22311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57657FAC"/>
    <w:multiLevelType w:val="hybridMultilevel"/>
    <w:tmpl w:val="713C7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7897640"/>
    <w:multiLevelType w:val="hybridMultilevel"/>
    <w:tmpl w:val="E8664E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311B54"/>
    <w:multiLevelType w:val="hybridMultilevel"/>
    <w:tmpl w:val="F64EB2E6"/>
    <w:lvl w:ilvl="0" w:tplc="4632546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FF00E4"/>
    <w:multiLevelType w:val="hybridMultilevel"/>
    <w:tmpl w:val="91144CD4"/>
    <w:lvl w:ilvl="0" w:tplc="0405000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5E622D73"/>
    <w:multiLevelType w:val="hybridMultilevel"/>
    <w:tmpl w:val="96AA82F4"/>
    <w:lvl w:ilvl="0" w:tplc="6C2AFCE6">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61373A8B"/>
    <w:multiLevelType w:val="hybridMultilevel"/>
    <w:tmpl w:val="7960DF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BD4262"/>
    <w:multiLevelType w:val="hybridMultilevel"/>
    <w:tmpl w:val="71EAB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5042848"/>
    <w:multiLevelType w:val="hybridMultilevel"/>
    <w:tmpl w:val="349213A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59554ED"/>
    <w:multiLevelType w:val="hybridMultilevel"/>
    <w:tmpl w:val="AF5E3FDE"/>
    <w:lvl w:ilvl="0" w:tplc="ED16194E">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CC871FF"/>
    <w:multiLevelType w:val="hybridMultilevel"/>
    <w:tmpl w:val="1080745A"/>
    <w:lvl w:ilvl="0" w:tplc="6C2AFC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DA647E5"/>
    <w:multiLevelType w:val="hybridMultilevel"/>
    <w:tmpl w:val="9E64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E86BD5"/>
    <w:multiLevelType w:val="hybridMultilevel"/>
    <w:tmpl w:val="F53824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73B710A3"/>
    <w:multiLevelType w:val="hybridMultilevel"/>
    <w:tmpl w:val="7062C36E"/>
    <w:lvl w:ilvl="0" w:tplc="E988B3F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3D1719B"/>
    <w:multiLevelType w:val="hybridMultilevel"/>
    <w:tmpl w:val="1FB48D90"/>
    <w:lvl w:ilvl="0" w:tplc="0405000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3EE5105"/>
    <w:multiLevelType w:val="hybridMultilevel"/>
    <w:tmpl w:val="9A948B1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7650306B"/>
    <w:multiLevelType w:val="hybridMultilevel"/>
    <w:tmpl w:val="CB703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6560452"/>
    <w:multiLevelType w:val="hybridMultilevel"/>
    <w:tmpl w:val="C31EE7CE"/>
    <w:lvl w:ilvl="0" w:tplc="6C2AFCE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7FEC4F0D"/>
    <w:multiLevelType w:val="hybridMultilevel"/>
    <w:tmpl w:val="F92246AA"/>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20"/>
  </w:num>
  <w:num w:numId="2">
    <w:abstractNumId w:val="8"/>
  </w:num>
  <w:num w:numId="3">
    <w:abstractNumId w:val="4"/>
  </w:num>
  <w:num w:numId="4">
    <w:abstractNumId w:val="19"/>
  </w:num>
  <w:num w:numId="5">
    <w:abstractNumId w:val="21"/>
  </w:num>
  <w:num w:numId="6">
    <w:abstractNumId w:val="3"/>
  </w:num>
  <w:num w:numId="7">
    <w:abstractNumId w:val="41"/>
  </w:num>
  <w:num w:numId="8">
    <w:abstractNumId w:val="45"/>
  </w:num>
  <w:num w:numId="9">
    <w:abstractNumId w:val="11"/>
  </w:num>
  <w:num w:numId="10">
    <w:abstractNumId w:val="1"/>
  </w:num>
  <w:num w:numId="11">
    <w:abstractNumId w:val="24"/>
  </w:num>
  <w:num w:numId="12">
    <w:abstractNumId w:val="25"/>
  </w:num>
  <w:num w:numId="13">
    <w:abstractNumId w:val="23"/>
  </w:num>
  <w:num w:numId="14">
    <w:abstractNumId w:val="35"/>
  </w:num>
  <w:num w:numId="15">
    <w:abstractNumId w:val="36"/>
  </w:num>
  <w:num w:numId="16">
    <w:abstractNumId w:val="30"/>
  </w:num>
  <w:num w:numId="17">
    <w:abstractNumId w:val="32"/>
  </w:num>
  <w:num w:numId="18">
    <w:abstractNumId w:val="2"/>
  </w:num>
  <w:num w:numId="19">
    <w:abstractNumId w:val="48"/>
  </w:num>
  <w:num w:numId="20">
    <w:abstractNumId w:val="7"/>
  </w:num>
  <w:num w:numId="21">
    <w:abstractNumId w:val="14"/>
  </w:num>
  <w:num w:numId="22">
    <w:abstractNumId w:val="42"/>
  </w:num>
  <w:num w:numId="23">
    <w:abstractNumId w:val="26"/>
  </w:num>
  <w:num w:numId="24">
    <w:abstractNumId w:val="9"/>
  </w:num>
  <w:num w:numId="25">
    <w:abstractNumId w:val="12"/>
  </w:num>
  <w:num w:numId="26">
    <w:abstractNumId w:val="27"/>
  </w:num>
  <w:num w:numId="27">
    <w:abstractNumId w:val="43"/>
  </w:num>
  <w:num w:numId="28">
    <w:abstractNumId w:val="29"/>
  </w:num>
  <w:num w:numId="29">
    <w:abstractNumId w:val="47"/>
  </w:num>
  <w:num w:numId="30">
    <w:abstractNumId w:val="17"/>
  </w:num>
  <w:num w:numId="31">
    <w:abstractNumId w:val="38"/>
  </w:num>
  <w:num w:numId="32">
    <w:abstractNumId w:val="31"/>
  </w:num>
  <w:num w:numId="33">
    <w:abstractNumId w:val="18"/>
  </w:num>
  <w:num w:numId="34">
    <w:abstractNumId w:val="49"/>
  </w:num>
  <w:num w:numId="35">
    <w:abstractNumId w:val="0"/>
  </w:num>
  <w:num w:numId="36">
    <w:abstractNumId w:val="5"/>
  </w:num>
  <w:num w:numId="37">
    <w:abstractNumId w:val="34"/>
  </w:num>
  <w:num w:numId="38">
    <w:abstractNumId w:val="33"/>
  </w:num>
  <w:num w:numId="39">
    <w:abstractNumId w:val="6"/>
  </w:num>
  <w:num w:numId="40">
    <w:abstractNumId w:val="10"/>
  </w:num>
  <w:num w:numId="41">
    <w:abstractNumId w:val="16"/>
  </w:num>
  <w:num w:numId="42">
    <w:abstractNumId w:val="22"/>
  </w:num>
  <w:num w:numId="43">
    <w:abstractNumId w:val="28"/>
  </w:num>
  <w:num w:numId="44">
    <w:abstractNumId w:val="15"/>
  </w:num>
  <w:num w:numId="45">
    <w:abstractNumId w:val="39"/>
  </w:num>
  <w:num w:numId="46">
    <w:abstractNumId w:val="37"/>
  </w:num>
  <w:num w:numId="47">
    <w:abstractNumId w:val="46"/>
  </w:num>
  <w:num w:numId="48">
    <w:abstractNumId w:val="40"/>
  </w:num>
  <w:num w:numId="49">
    <w:abstractNumId w:val="13"/>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027C"/>
    <w:rsid w:val="00000815"/>
    <w:rsid w:val="00003FC8"/>
    <w:rsid w:val="00004415"/>
    <w:rsid w:val="00005B5B"/>
    <w:rsid w:val="000071BB"/>
    <w:rsid w:val="00007466"/>
    <w:rsid w:val="00014CE0"/>
    <w:rsid w:val="00015D6C"/>
    <w:rsid w:val="000217DD"/>
    <w:rsid w:val="00025621"/>
    <w:rsid w:val="00027D6B"/>
    <w:rsid w:val="00042163"/>
    <w:rsid w:val="000446AF"/>
    <w:rsid w:val="00045896"/>
    <w:rsid w:val="00045AF2"/>
    <w:rsid w:val="00046FD8"/>
    <w:rsid w:val="00050FFA"/>
    <w:rsid w:val="00051433"/>
    <w:rsid w:val="00051D43"/>
    <w:rsid w:val="00053A92"/>
    <w:rsid w:val="000547B9"/>
    <w:rsid w:val="00057550"/>
    <w:rsid w:val="00060357"/>
    <w:rsid w:val="00060915"/>
    <w:rsid w:val="00061D71"/>
    <w:rsid w:val="00063D08"/>
    <w:rsid w:val="000722E2"/>
    <w:rsid w:val="00074BAC"/>
    <w:rsid w:val="00080BA2"/>
    <w:rsid w:val="00085FF3"/>
    <w:rsid w:val="00087F7B"/>
    <w:rsid w:val="00091BDF"/>
    <w:rsid w:val="00093413"/>
    <w:rsid w:val="00093AF8"/>
    <w:rsid w:val="000957D2"/>
    <w:rsid w:val="00097CEF"/>
    <w:rsid w:val="000B3DDA"/>
    <w:rsid w:val="000C4E3F"/>
    <w:rsid w:val="000D15DE"/>
    <w:rsid w:val="000E1352"/>
    <w:rsid w:val="000E25D1"/>
    <w:rsid w:val="000E3653"/>
    <w:rsid w:val="000E4C0A"/>
    <w:rsid w:val="000E52FE"/>
    <w:rsid w:val="000E53CB"/>
    <w:rsid w:val="000F51D7"/>
    <w:rsid w:val="000F621D"/>
    <w:rsid w:val="00100588"/>
    <w:rsid w:val="0011001D"/>
    <w:rsid w:val="001104E5"/>
    <w:rsid w:val="001125E5"/>
    <w:rsid w:val="00113FAB"/>
    <w:rsid w:val="0011782A"/>
    <w:rsid w:val="0012026C"/>
    <w:rsid w:val="00121C01"/>
    <w:rsid w:val="00131680"/>
    <w:rsid w:val="00137821"/>
    <w:rsid w:val="00144E69"/>
    <w:rsid w:val="00147157"/>
    <w:rsid w:val="00151835"/>
    <w:rsid w:val="00151F63"/>
    <w:rsid w:val="00155127"/>
    <w:rsid w:val="0015799F"/>
    <w:rsid w:val="001646DF"/>
    <w:rsid w:val="00167E91"/>
    <w:rsid w:val="00173386"/>
    <w:rsid w:val="00174E27"/>
    <w:rsid w:val="001758A6"/>
    <w:rsid w:val="00176586"/>
    <w:rsid w:val="00181096"/>
    <w:rsid w:val="001857B4"/>
    <w:rsid w:val="001875F7"/>
    <w:rsid w:val="00192DDD"/>
    <w:rsid w:val="00194189"/>
    <w:rsid w:val="00197E5E"/>
    <w:rsid w:val="001A1F4D"/>
    <w:rsid w:val="001A6464"/>
    <w:rsid w:val="001B27C4"/>
    <w:rsid w:val="001B3F72"/>
    <w:rsid w:val="001B4BE0"/>
    <w:rsid w:val="001B5395"/>
    <w:rsid w:val="001B55BA"/>
    <w:rsid w:val="001B6347"/>
    <w:rsid w:val="001D0844"/>
    <w:rsid w:val="001D374B"/>
    <w:rsid w:val="001D429E"/>
    <w:rsid w:val="001D7AEB"/>
    <w:rsid w:val="001E1859"/>
    <w:rsid w:val="001E4B95"/>
    <w:rsid w:val="001F23AF"/>
    <w:rsid w:val="001F2448"/>
    <w:rsid w:val="00201642"/>
    <w:rsid w:val="00202C5C"/>
    <w:rsid w:val="00203037"/>
    <w:rsid w:val="0020348E"/>
    <w:rsid w:val="00222E79"/>
    <w:rsid w:val="0022307B"/>
    <w:rsid w:val="002277D0"/>
    <w:rsid w:val="002328CC"/>
    <w:rsid w:val="002352A4"/>
    <w:rsid w:val="00235D22"/>
    <w:rsid w:val="00244FAF"/>
    <w:rsid w:val="002457E8"/>
    <w:rsid w:val="00246A6B"/>
    <w:rsid w:val="00262DCA"/>
    <w:rsid w:val="00264A9A"/>
    <w:rsid w:val="00274172"/>
    <w:rsid w:val="00281523"/>
    <w:rsid w:val="002849BA"/>
    <w:rsid w:val="002A0B90"/>
    <w:rsid w:val="002A1360"/>
    <w:rsid w:val="002A7EDA"/>
    <w:rsid w:val="002B0049"/>
    <w:rsid w:val="002B1C13"/>
    <w:rsid w:val="002B4619"/>
    <w:rsid w:val="002C0517"/>
    <w:rsid w:val="002C0F64"/>
    <w:rsid w:val="002E0859"/>
    <w:rsid w:val="002E1243"/>
    <w:rsid w:val="002E2D74"/>
    <w:rsid w:val="002E4F35"/>
    <w:rsid w:val="002E5DBA"/>
    <w:rsid w:val="00303413"/>
    <w:rsid w:val="003061E3"/>
    <w:rsid w:val="00315C7F"/>
    <w:rsid w:val="00320DBA"/>
    <w:rsid w:val="0033256A"/>
    <w:rsid w:val="00335EC0"/>
    <w:rsid w:val="003441DB"/>
    <w:rsid w:val="00344CFD"/>
    <w:rsid w:val="0035385F"/>
    <w:rsid w:val="00354735"/>
    <w:rsid w:val="00355BA2"/>
    <w:rsid w:val="003601CF"/>
    <w:rsid w:val="00373F1D"/>
    <w:rsid w:val="0038544E"/>
    <w:rsid w:val="003854B0"/>
    <w:rsid w:val="00386A1A"/>
    <w:rsid w:val="00391756"/>
    <w:rsid w:val="0039457C"/>
    <w:rsid w:val="00397225"/>
    <w:rsid w:val="003A21E5"/>
    <w:rsid w:val="003A3BA7"/>
    <w:rsid w:val="003A62F4"/>
    <w:rsid w:val="003B1662"/>
    <w:rsid w:val="003B2940"/>
    <w:rsid w:val="003B4AC3"/>
    <w:rsid w:val="003C2A97"/>
    <w:rsid w:val="003C2AE2"/>
    <w:rsid w:val="003C3BC8"/>
    <w:rsid w:val="003C6E39"/>
    <w:rsid w:val="003D0CD8"/>
    <w:rsid w:val="003D4222"/>
    <w:rsid w:val="003E34FB"/>
    <w:rsid w:val="003F1A15"/>
    <w:rsid w:val="003F538E"/>
    <w:rsid w:val="003F7332"/>
    <w:rsid w:val="00407DE8"/>
    <w:rsid w:val="00407FE1"/>
    <w:rsid w:val="00412446"/>
    <w:rsid w:val="004126E6"/>
    <w:rsid w:val="004176D8"/>
    <w:rsid w:val="00441879"/>
    <w:rsid w:val="004547C8"/>
    <w:rsid w:val="00455374"/>
    <w:rsid w:val="0045563F"/>
    <w:rsid w:val="00457EE3"/>
    <w:rsid w:val="00460B6A"/>
    <w:rsid w:val="00465C4E"/>
    <w:rsid w:val="00466A50"/>
    <w:rsid w:val="00480D13"/>
    <w:rsid w:val="004863D6"/>
    <w:rsid w:val="004957D8"/>
    <w:rsid w:val="00496FAD"/>
    <w:rsid w:val="00497655"/>
    <w:rsid w:val="004978EE"/>
    <w:rsid w:val="004A523E"/>
    <w:rsid w:val="004A6744"/>
    <w:rsid w:val="004B1011"/>
    <w:rsid w:val="004B606D"/>
    <w:rsid w:val="004B72E0"/>
    <w:rsid w:val="004B7A4F"/>
    <w:rsid w:val="004C2858"/>
    <w:rsid w:val="004C650B"/>
    <w:rsid w:val="004D0335"/>
    <w:rsid w:val="004E3708"/>
    <w:rsid w:val="004E4759"/>
    <w:rsid w:val="00500F24"/>
    <w:rsid w:val="00501D02"/>
    <w:rsid w:val="0051147C"/>
    <w:rsid w:val="00514413"/>
    <w:rsid w:val="00525AFB"/>
    <w:rsid w:val="00527406"/>
    <w:rsid w:val="00533688"/>
    <w:rsid w:val="005357DA"/>
    <w:rsid w:val="00536C12"/>
    <w:rsid w:val="00540F09"/>
    <w:rsid w:val="005570D0"/>
    <w:rsid w:val="00563088"/>
    <w:rsid w:val="00564320"/>
    <w:rsid w:val="00565A15"/>
    <w:rsid w:val="0056635E"/>
    <w:rsid w:val="00571085"/>
    <w:rsid w:val="005805A0"/>
    <w:rsid w:val="00584291"/>
    <w:rsid w:val="005900AA"/>
    <w:rsid w:val="00591828"/>
    <w:rsid w:val="00591ABF"/>
    <w:rsid w:val="0059581C"/>
    <w:rsid w:val="005A3628"/>
    <w:rsid w:val="005A7F4D"/>
    <w:rsid w:val="005B1629"/>
    <w:rsid w:val="005B1CB9"/>
    <w:rsid w:val="005B23C6"/>
    <w:rsid w:val="005B367E"/>
    <w:rsid w:val="005B43F3"/>
    <w:rsid w:val="005C201E"/>
    <w:rsid w:val="005C28CB"/>
    <w:rsid w:val="005C5D47"/>
    <w:rsid w:val="005D10C4"/>
    <w:rsid w:val="005D14C1"/>
    <w:rsid w:val="005D488C"/>
    <w:rsid w:val="005D4EE3"/>
    <w:rsid w:val="005D54B2"/>
    <w:rsid w:val="005D7089"/>
    <w:rsid w:val="005E3F7F"/>
    <w:rsid w:val="00603BB1"/>
    <w:rsid w:val="00606B8A"/>
    <w:rsid w:val="00610CB4"/>
    <w:rsid w:val="0062315A"/>
    <w:rsid w:val="0062689F"/>
    <w:rsid w:val="0063238D"/>
    <w:rsid w:val="006335A3"/>
    <w:rsid w:val="006337E1"/>
    <w:rsid w:val="00641769"/>
    <w:rsid w:val="0064416E"/>
    <w:rsid w:val="00645021"/>
    <w:rsid w:val="00652ABA"/>
    <w:rsid w:val="00664496"/>
    <w:rsid w:val="0066509E"/>
    <w:rsid w:val="006738D3"/>
    <w:rsid w:val="006774C3"/>
    <w:rsid w:val="00677982"/>
    <w:rsid w:val="00684AB7"/>
    <w:rsid w:val="0068592F"/>
    <w:rsid w:val="00694CD3"/>
    <w:rsid w:val="00697AA1"/>
    <w:rsid w:val="006A2F61"/>
    <w:rsid w:val="006A59E6"/>
    <w:rsid w:val="006A6F6A"/>
    <w:rsid w:val="006A6FD1"/>
    <w:rsid w:val="006B5EBF"/>
    <w:rsid w:val="006B6135"/>
    <w:rsid w:val="006E764A"/>
    <w:rsid w:val="006F3544"/>
    <w:rsid w:val="00700520"/>
    <w:rsid w:val="0071148E"/>
    <w:rsid w:val="00716DA7"/>
    <w:rsid w:val="00717BC0"/>
    <w:rsid w:val="00717DAD"/>
    <w:rsid w:val="00720092"/>
    <w:rsid w:val="00723C99"/>
    <w:rsid w:val="007351FE"/>
    <w:rsid w:val="00735FFD"/>
    <w:rsid w:val="00747CEF"/>
    <w:rsid w:val="00760898"/>
    <w:rsid w:val="00760D6E"/>
    <w:rsid w:val="00763082"/>
    <w:rsid w:val="00766257"/>
    <w:rsid w:val="00780714"/>
    <w:rsid w:val="0078109A"/>
    <w:rsid w:val="00781146"/>
    <w:rsid w:val="0078548C"/>
    <w:rsid w:val="00787BD4"/>
    <w:rsid w:val="00794456"/>
    <w:rsid w:val="00794A9A"/>
    <w:rsid w:val="007A07E0"/>
    <w:rsid w:val="007A0944"/>
    <w:rsid w:val="007A71B1"/>
    <w:rsid w:val="007B3F03"/>
    <w:rsid w:val="007B5997"/>
    <w:rsid w:val="007C5B0E"/>
    <w:rsid w:val="007C5CB4"/>
    <w:rsid w:val="007D1578"/>
    <w:rsid w:val="007D1BB2"/>
    <w:rsid w:val="007D36AB"/>
    <w:rsid w:val="007D5F4F"/>
    <w:rsid w:val="007D68D7"/>
    <w:rsid w:val="007E360B"/>
    <w:rsid w:val="007E79AF"/>
    <w:rsid w:val="007F064A"/>
    <w:rsid w:val="007F1EA1"/>
    <w:rsid w:val="007F2E04"/>
    <w:rsid w:val="007F582F"/>
    <w:rsid w:val="0080473C"/>
    <w:rsid w:val="00811511"/>
    <w:rsid w:val="00811A7B"/>
    <w:rsid w:val="00812EDC"/>
    <w:rsid w:val="00816107"/>
    <w:rsid w:val="00822371"/>
    <w:rsid w:val="00826EC2"/>
    <w:rsid w:val="008309EF"/>
    <w:rsid w:val="00834DB7"/>
    <w:rsid w:val="008419F9"/>
    <w:rsid w:val="008428B9"/>
    <w:rsid w:val="00843587"/>
    <w:rsid w:val="00845FB8"/>
    <w:rsid w:val="0084661A"/>
    <w:rsid w:val="00854268"/>
    <w:rsid w:val="0085548E"/>
    <w:rsid w:val="008563D9"/>
    <w:rsid w:val="00857243"/>
    <w:rsid w:val="00857FDF"/>
    <w:rsid w:val="00860322"/>
    <w:rsid w:val="00860E0A"/>
    <w:rsid w:val="00865C55"/>
    <w:rsid w:val="00872056"/>
    <w:rsid w:val="0087212D"/>
    <w:rsid w:val="00873207"/>
    <w:rsid w:val="00874F13"/>
    <w:rsid w:val="008763E4"/>
    <w:rsid w:val="0087644F"/>
    <w:rsid w:val="0088047F"/>
    <w:rsid w:val="00881A43"/>
    <w:rsid w:val="008837BB"/>
    <w:rsid w:val="00886900"/>
    <w:rsid w:val="008A1C9A"/>
    <w:rsid w:val="008A4DC9"/>
    <w:rsid w:val="008A66B6"/>
    <w:rsid w:val="008B269E"/>
    <w:rsid w:val="008B2F0B"/>
    <w:rsid w:val="008D5340"/>
    <w:rsid w:val="008E096B"/>
    <w:rsid w:val="008E3882"/>
    <w:rsid w:val="008E69B7"/>
    <w:rsid w:val="008E7514"/>
    <w:rsid w:val="00900C93"/>
    <w:rsid w:val="00901A3E"/>
    <w:rsid w:val="00913124"/>
    <w:rsid w:val="00916EB6"/>
    <w:rsid w:val="00922EC5"/>
    <w:rsid w:val="00936D05"/>
    <w:rsid w:val="00945139"/>
    <w:rsid w:val="009562D8"/>
    <w:rsid w:val="009568CE"/>
    <w:rsid w:val="009577DF"/>
    <w:rsid w:val="00960CCB"/>
    <w:rsid w:val="009639A5"/>
    <w:rsid w:val="0096623F"/>
    <w:rsid w:val="009672B8"/>
    <w:rsid w:val="00984C0A"/>
    <w:rsid w:val="00996A2E"/>
    <w:rsid w:val="00997A11"/>
    <w:rsid w:val="00997BF2"/>
    <w:rsid w:val="00997D6B"/>
    <w:rsid w:val="009A4C66"/>
    <w:rsid w:val="009B52EE"/>
    <w:rsid w:val="009B6640"/>
    <w:rsid w:val="009B7096"/>
    <w:rsid w:val="009C3526"/>
    <w:rsid w:val="009C38A8"/>
    <w:rsid w:val="009C4990"/>
    <w:rsid w:val="009C5412"/>
    <w:rsid w:val="009D17EB"/>
    <w:rsid w:val="009D417B"/>
    <w:rsid w:val="009D544F"/>
    <w:rsid w:val="009D5D21"/>
    <w:rsid w:val="009E3884"/>
    <w:rsid w:val="009E5C2C"/>
    <w:rsid w:val="009F4AF0"/>
    <w:rsid w:val="00A02B49"/>
    <w:rsid w:val="00A10F49"/>
    <w:rsid w:val="00A152A5"/>
    <w:rsid w:val="00A238AB"/>
    <w:rsid w:val="00A33F04"/>
    <w:rsid w:val="00A35455"/>
    <w:rsid w:val="00A47837"/>
    <w:rsid w:val="00A52B6A"/>
    <w:rsid w:val="00A546B7"/>
    <w:rsid w:val="00A64061"/>
    <w:rsid w:val="00A67B68"/>
    <w:rsid w:val="00A740D1"/>
    <w:rsid w:val="00A74B13"/>
    <w:rsid w:val="00A74C86"/>
    <w:rsid w:val="00A74E31"/>
    <w:rsid w:val="00A7569B"/>
    <w:rsid w:val="00A80340"/>
    <w:rsid w:val="00A82A26"/>
    <w:rsid w:val="00A82CC5"/>
    <w:rsid w:val="00A93829"/>
    <w:rsid w:val="00AA3D33"/>
    <w:rsid w:val="00AA5E7F"/>
    <w:rsid w:val="00AB059E"/>
    <w:rsid w:val="00AB2465"/>
    <w:rsid w:val="00AC1AD6"/>
    <w:rsid w:val="00AC1F46"/>
    <w:rsid w:val="00AC21BE"/>
    <w:rsid w:val="00AD1AEE"/>
    <w:rsid w:val="00AE4011"/>
    <w:rsid w:val="00AE4E17"/>
    <w:rsid w:val="00AE5AFB"/>
    <w:rsid w:val="00AF0BE6"/>
    <w:rsid w:val="00AF2D33"/>
    <w:rsid w:val="00AF3086"/>
    <w:rsid w:val="00AF3A03"/>
    <w:rsid w:val="00B008A8"/>
    <w:rsid w:val="00B04D74"/>
    <w:rsid w:val="00B06A11"/>
    <w:rsid w:val="00B21BCD"/>
    <w:rsid w:val="00B23BE8"/>
    <w:rsid w:val="00B26124"/>
    <w:rsid w:val="00B264D7"/>
    <w:rsid w:val="00B26B8F"/>
    <w:rsid w:val="00B36F71"/>
    <w:rsid w:val="00B4391A"/>
    <w:rsid w:val="00B44F46"/>
    <w:rsid w:val="00B47485"/>
    <w:rsid w:val="00B5690E"/>
    <w:rsid w:val="00B62F2B"/>
    <w:rsid w:val="00B6445C"/>
    <w:rsid w:val="00B64676"/>
    <w:rsid w:val="00B6718F"/>
    <w:rsid w:val="00B71BA4"/>
    <w:rsid w:val="00B729E8"/>
    <w:rsid w:val="00B72D5B"/>
    <w:rsid w:val="00B74CA0"/>
    <w:rsid w:val="00B81EFA"/>
    <w:rsid w:val="00B83CA2"/>
    <w:rsid w:val="00B913F0"/>
    <w:rsid w:val="00BA20DD"/>
    <w:rsid w:val="00BA2F4F"/>
    <w:rsid w:val="00BA3211"/>
    <w:rsid w:val="00BA6353"/>
    <w:rsid w:val="00BA68DB"/>
    <w:rsid w:val="00BB1B3A"/>
    <w:rsid w:val="00BC0C60"/>
    <w:rsid w:val="00BD4069"/>
    <w:rsid w:val="00BD51AA"/>
    <w:rsid w:val="00BD5A2B"/>
    <w:rsid w:val="00BD6B65"/>
    <w:rsid w:val="00BE22F9"/>
    <w:rsid w:val="00BF210C"/>
    <w:rsid w:val="00C02587"/>
    <w:rsid w:val="00C0359D"/>
    <w:rsid w:val="00C239EB"/>
    <w:rsid w:val="00C26FCD"/>
    <w:rsid w:val="00C32D94"/>
    <w:rsid w:val="00C40060"/>
    <w:rsid w:val="00C429E2"/>
    <w:rsid w:val="00C43C14"/>
    <w:rsid w:val="00C4588E"/>
    <w:rsid w:val="00C5265B"/>
    <w:rsid w:val="00C56E08"/>
    <w:rsid w:val="00C648C0"/>
    <w:rsid w:val="00C72E60"/>
    <w:rsid w:val="00C73140"/>
    <w:rsid w:val="00C800BD"/>
    <w:rsid w:val="00C80718"/>
    <w:rsid w:val="00C830EA"/>
    <w:rsid w:val="00C86FBC"/>
    <w:rsid w:val="00CA0251"/>
    <w:rsid w:val="00CB13FE"/>
    <w:rsid w:val="00CC1B32"/>
    <w:rsid w:val="00CD110A"/>
    <w:rsid w:val="00CD4A76"/>
    <w:rsid w:val="00CE0A93"/>
    <w:rsid w:val="00CE39E4"/>
    <w:rsid w:val="00CF569A"/>
    <w:rsid w:val="00D03B70"/>
    <w:rsid w:val="00D063D3"/>
    <w:rsid w:val="00D06D15"/>
    <w:rsid w:val="00D1126A"/>
    <w:rsid w:val="00D12918"/>
    <w:rsid w:val="00D1659D"/>
    <w:rsid w:val="00D220AA"/>
    <w:rsid w:val="00D2384B"/>
    <w:rsid w:val="00D24858"/>
    <w:rsid w:val="00D263A3"/>
    <w:rsid w:val="00D3213A"/>
    <w:rsid w:val="00D350B3"/>
    <w:rsid w:val="00D35B5E"/>
    <w:rsid w:val="00D35C01"/>
    <w:rsid w:val="00D505F9"/>
    <w:rsid w:val="00D662DB"/>
    <w:rsid w:val="00D75D28"/>
    <w:rsid w:val="00D77734"/>
    <w:rsid w:val="00D80C94"/>
    <w:rsid w:val="00D80EFD"/>
    <w:rsid w:val="00D81125"/>
    <w:rsid w:val="00D82488"/>
    <w:rsid w:val="00D9726B"/>
    <w:rsid w:val="00DA5173"/>
    <w:rsid w:val="00DA6302"/>
    <w:rsid w:val="00DA652D"/>
    <w:rsid w:val="00DA6F44"/>
    <w:rsid w:val="00DB536A"/>
    <w:rsid w:val="00DB67AE"/>
    <w:rsid w:val="00DC0065"/>
    <w:rsid w:val="00DC03BF"/>
    <w:rsid w:val="00DC358A"/>
    <w:rsid w:val="00DD02F1"/>
    <w:rsid w:val="00DD1C37"/>
    <w:rsid w:val="00DD3FD0"/>
    <w:rsid w:val="00DD689E"/>
    <w:rsid w:val="00DE5219"/>
    <w:rsid w:val="00E00898"/>
    <w:rsid w:val="00E063C4"/>
    <w:rsid w:val="00E06C30"/>
    <w:rsid w:val="00E14D3A"/>
    <w:rsid w:val="00E21FCF"/>
    <w:rsid w:val="00E25D59"/>
    <w:rsid w:val="00E2715C"/>
    <w:rsid w:val="00E339D9"/>
    <w:rsid w:val="00E36A74"/>
    <w:rsid w:val="00E51B89"/>
    <w:rsid w:val="00E540D7"/>
    <w:rsid w:val="00E5423C"/>
    <w:rsid w:val="00E57B6E"/>
    <w:rsid w:val="00E73A80"/>
    <w:rsid w:val="00E83812"/>
    <w:rsid w:val="00E878F5"/>
    <w:rsid w:val="00E94D53"/>
    <w:rsid w:val="00E95C5E"/>
    <w:rsid w:val="00E963CF"/>
    <w:rsid w:val="00E96828"/>
    <w:rsid w:val="00EA24AD"/>
    <w:rsid w:val="00EA6379"/>
    <w:rsid w:val="00EB43F4"/>
    <w:rsid w:val="00EC1091"/>
    <w:rsid w:val="00EC3768"/>
    <w:rsid w:val="00ED2EE3"/>
    <w:rsid w:val="00ED619E"/>
    <w:rsid w:val="00ED7518"/>
    <w:rsid w:val="00ED7F6B"/>
    <w:rsid w:val="00EE47BD"/>
    <w:rsid w:val="00EF3CFF"/>
    <w:rsid w:val="00EF77D1"/>
    <w:rsid w:val="00F02C6D"/>
    <w:rsid w:val="00F031C4"/>
    <w:rsid w:val="00F1008D"/>
    <w:rsid w:val="00F14C7C"/>
    <w:rsid w:val="00F17CB7"/>
    <w:rsid w:val="00F21C75"/>
    <w:rsid w:val="00F2440B"/>
    <w:rsid w:val="00F249F4"/>
    <w:rsid w:val="00F254B2"/>
    <w:rsid w:val="00F26807"/>
    <w:rsid w:val="00F33A9E"/>
    <w:rsid w:val="00F3432E"/>
    <w:rsid w:val="00F37D1F"/>
    <w:rsid w:val="00F40292"/>
    <w:rsid w:val="00F436EF"/>
    <w:rsid w:val="00F45741"/>
    <w:rsid w:val="00F51C62"/>
    <w:rsid w:val="00F54822"/>
    <w:rsid w:val="00F610C2"/>
    <w:rsid w:val="00F665C2"/>
    <w:rsid w:val="00F67EA7"/>
    <w:rsid w:val="00F73C25"/>
    <w:rsid w:val="00F7689A"/>
    <w:rsid w:val="00F80325"/>
    <w:rsid w:val="00F80588"/>
    <w:rsid w:val="00F814AD"/>
    <w:rsid w:val="00F909FD"/>
    <w:rsid w:val="00FB3571"/>
    <w:rsid w:val="00FB5CF5"/>
    <w:rsid w:val="00FC0B88"/>
    <w:rsid w:val="00FC1C6C"/>
    <w:rsid w:val="00FC34D4"/>
    <w:rsid w:val="00FD4381"/>
    <w:rsid w:val="00FE3186"/>
    <w:rsid w:val="00FE43D6"/>
    <w:rsid w:val="00FE59E1"/>
    <w:rsid w:val="00FE6750"/>
    <w:rsid w:val="00FF02F8"/>
    <w:rsid w:val="00FF1576"/>
    <w:rsid w:val="00FF4B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86C3C28"/>
  <w15:docId w15:val="{9684838C-79BF-40B5-A7C7-689ECA8E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0325"/>
    <w:pPr>
      <w:jc w:val="both"/>
    </w:pPr>
    <w:rPr>
      <w:sz w:val="24"/>
      <w:szCs w:val="24"/>
    </w:rPr>
  </w:style>
  <w:style w:type="paragraph" w:styleId="Nadpis1">
    <w:name w:val="heading 1"/>
    <w:basedOn w:val="Normln"/>
    <w:next w:val="Normln"/>
    <w:link w:val="Nadpis1Char"/>
    <w:uiPriority w:val="9"/>
    <w:qFormat/>
    <w:rsid w:val="00ED7F6B"/>
    <w:pPr>
      <w:keepNext/>
      <w:ind w:firstLine="708"/>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D7F6B"/>
    <w:pPr>
      <w:jc w:val="center"/>
    </w:pPr>
    <w:rPr>
      <w:b/>
      <w:sz w:val="32"/>
      <w:szCs w:val="32"/>
      <w:u w:val="single"/>
    </w:rPr>
  </w:style>
  <w:style w:type="paragraph" w:styleId="Zkladntext">
    <w:name w:val="Body Text"/>
    <w:basedOn w:val="Normln"/>
    <w:link w:val="ZkladntextChar"/>
    <w:rsid w:val="00ED7F6B"/>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pPr>
  </w:style>
  <w:style w:type="paragraph" w:styleId="Zkladntextodsazen3">
    <w:name w:val="Body Text Indent 3"/>
    <w:basedOn w:val="Normln"/>
    <w:semiHidden/>
    <w:rsid w:val="00ED7F6B"/>
    <w:pPr>
      <w:ind w:left="2340" w:hanging="180"/>
    </w:pPr>
  </w:style>
  <w:style w:type="paragraph" w:styleId="Zkladntext2">
    <w:name w:val="Body Text 2"/>
    <w:basedOn w:val="Normln"/>
    <w:semiHidden/>
    <w:rsid w:val="00ED7F6B"/>
    <w:rPr>
      <w:i/>
      <w:iCs/>
    </w:rPr>
  </w:style>
  <w:style w:type="paragraph" w:styleId="Textbubliny">
    <w:name w:val="Balloon Text"/>
    <w:basedOn w:val="Normln"/>
    <w:link w:val="TextbublinyChar"/>
    <w:uiPriority w:val="99"/>
    <w:semiHidden/>
    <w:unhideWhenUsed/>
    <w:rsid w:val="001D0844"/>
    <w:rPr>
      <w:rFonts w:ascii="Tahoma" w:hAnsi="Tahoma" w:cs="Tahoma"/>
      <w:sz w:val="16"/>
      <w:szCs w:val="16"/>
    </w:rPr>
  </w:style>
  <w:style w:type="character" w:customStyle="1" w:styleId="TextbublinyChar">
    <w:name w:val="Text bubliny Char"/>
    <w:basedOn w:val="Standardnpsmoodstavce"/>
    <w:link w:val="Textbubliny"/>
    <w:uiPriority w:val="99"/>
    <w:semiHidden/>
    <w:rsid w:val="001D0844"/>
    <w:rPr>
      <w:rFonts w:ascii="Tahoma" w:hAnsi="Tahoma" w:cs="Tahoma"/>
      <w:sz w:val="16"/>
      <w:szCs w:val="16"/>
    </w:rPr>
  </w:style>
  <w:style w:type="paragraph" w:styleId="Odstavecseseznamem">
    <w:name w:val="List Paragraph"/>
    <w:basedOn w:val="Normln"/>
    <w:uiPriority w:val="99"/>
    <w:qFormat/>
    <w:rsid w:val="003D4222"/>
    <w:pPr>
      <w:ind w:left="720"/>
      <w:contextualSpacing/>
    </w:pPr>
  </w:style>
  <w:style w:type="character" w:styleId="Siln">
    <w:name w:val="Strong"/>
    <w:basedOn w:val="Standardnpsmoodstavce"/>
    <w:uiPriority w:val="22"/>
    <w:qFormat/>
    <w:rsid w:val="00D06D15"/>
    <w:rPr>
      <w:b/>
      <w:bCs/>
    </w:rPr>
  </w:style>
  <w:style w:type="character" w:customStyle="1" w:styleId="ZkladntextChar">
    <w:name w:val="Základní text Char"/>
    <w:basedOn w:val="Standardnpsmoodstavce"/>
    <w:link w:val="Zkladntext"/>
    <w:rsid w:val="00DD3FD0"/>
    <w:rPr>
      <w:sz w:val="24"/>
      <w:szCs w:val="24"/>
    </w:rPr>
  </w:style>
  <w:style w:type="character" w:styleId="Hypertextovodkaz">
    <w:name w:val="Hyperlink"/>
    <w:basedOn w:val="Standardnpsmoodstavce"/>
    <w:uiPriority w:val="99"/>
    <w:unhideWhenUsed/>
    <w:rsid w:val="009E5C2C"/>
    <w:rPr>
      <w:color w:val="0000FF" w:themeColor="hyperlink"/>
      <w:u w:val="single"/>
    </w:rPr>
  </w:style>
  <w:style w:type="character" w:styleId="Odkaznakoment">
    <w:name w:val="annotation reference"/>
    <w:basedOn w:val="Standardnpsmoodstavce"/>
    <w:uiPriority w:val="99"/>
    <w:semiHidden/>
    <w:unhideWhenUsed/>
    <w:rsid w:val="00315C7F"/>
    <w:rPr>
      <w:sz w:val="16"/>
      <w:szCs w:val="16"/>
    </w:rPr>
  </w:style>
  <w:style w:type="paragraph" w:styleId="Textkomente">
    <w:name w:val="annotation text"/>
    <w:basedOn w:val="Normln"/>
    <w:link w:val="TextkomenteChar"/>
    <w:uiPriority w:val="99"/>
    <w:unhideWhenUsed/>
    <w:rsid w:val="00315C7F"/>
    <w:rPr>
      <w:sz w:val="20"/>
      <w:szCs w:val="20"/>
    </w:rPr>
  </w:style>
  <w:style w:type="character" w:customStyle="1" w:styleId="TextkomenteChar">
    <w:name w:val="Text komentáře Char"/>
    <w:basedOn w:val="Standardnpsmoodstavce"/>
    <w:link w:val="Textkomente"/>
    <w:uiPriority w:val="99"/>
    <w:semiHidden/>
    <w:rsid w:val="00315C7F"/>
  </w:style>
  <w:style w:type="paragraph" w:styleId="Pedmtkomente">
    <w:name w:val="annotation subject"/>
    <w:basedOn w:val="Textkomente"/>
    <w:next w:val="Textkomente"/>
    <w:link w:val="PedmtkomenteChar"/>
    <w:uiPriority w:val="99"/>
    <w:semiHidden/>
    <w:unhideWhenUsed/>
    <w:rsid w:val="00315C7F"/>
    <w:rPr>
      <w:b/>
      <w:bCs/>
    </w:rPr>
  </w:style>
  <w:style w:type="character" w:customStyle="1" w:styleId="PedmtkomenteChar">
    <w:name w:val="Předmět komentáře Char"/>
    <w:basedOn w:val="TextkomenteChar"/>
    <w:link w:val="Pedmtkomente"/>
    <w:uiPriority w:val="99"/>
    <w:semiHidden/>
    <w:rsid w:val="00315C7F"/>
    <w:rPr>
      <w:b/>
      <w:bCs/>
    </w:rPr>
  </w:style>
  <w:style w:type="paragraph" w:styleId="Zhlav">
    <w:name w:val="header"/>
    <w:basedOn w:val="Normln"/>
    <w:link w:val="ZhlavChar"/>
    <w:uiPriority w:val="99"/>
    <w:unhideWhenUsed/>
    <w:rsid w:val="00F254B2"/>
    <w:pPr>
      <w:tabs>
        <w:tab w:val="center" w:pos="4536"/>
        <w:tab w:val="right" w:pos="9072"/>
      </w:tabs>
    </w:pPr>
  </w:style>
  <w:style w:type="character" w:customStyle="1" w:styleId="ZhlavChar">
    <w:name w:val="Záhlaví Char"/>
    <w:basedOn w:val="Standardnpsmoodstavce"/>
    <w:link w:val="Zhlav"/>
    <w:uiPriority w:val="99"/>
    <w:rsid w:val="00F254B2"/>
    <w:rPr>
      <w:sz w:val="24"/>
      <w:szCs w:val="24"/>
    </w:rPr>
  </w:style>
  <w:style w:type="paragraph" w:styleId="Zpat">
    <w:name w:val="footer"/>
    <w:basedOn w:val="Normln"/>
    <w:link w:val="ZpatChar"/>
    <w:uiPriority w:val="99"/>
    <w:unhideWhenUsed/>
    <w:rsid w:val="00F254B2"/>
    <w:pPr>
      <w:tabs>
        <w:tab w:val="center" w:pos="4536"/>
        <w:tab w:val="right" w:pos="9072"/>
      </w:tabs>
    </w:pPr>
  </w:style>
  <w:style w:type="character" w:customStyle="1" w:styleId="ZpatChar">
    <w:name w:val="Zápatí Char"/>
    <w:basedOn w:val="Standardnpsmoodstavce"/>
    <w:link w:val="Zpat"/>
    <w:uiPriority w:val="99"/>
    <w:rsid w:val="00F254B2"/>
    <w:rPr>
      <w:sz w:val="24"/>
      <w:szCs w:val="24"/>
    </w:rPr>
  </w:style>
  <w:style w:type="character" w:customStyle="1" w:styleId="NzevChar">
    <w:name w:val="Název Char"/>
    <w:link w:val="Nzev"/>
    <w:rsid w:val="00766257"/>
    <w:rPr>
      <w:b/>
      <w:sz w:val="32"/>
      <w:szCs w:val="32"/>
      <w:u w:val="single"/>
    </w:rPr>
  </w:style>
  <w:style w:type="character" w:customStyle="1" w:styleId="Nadpis1Char">
    <w:name w:val="Nadpis 1 Char"/>
    <w:basedOn w:val="Standardnpsmoodstavce"/>
    <w:link w:val="Nadpis1"/>
    <w:uiPriority w:val="9"/>
    <w:rsid w:val="00007466"/>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9809">
      <w:bodyDiv w:val="1"/>
      <w:marLeft w:val="0"/>
      <w:marRight w:val="0"/>
      <w:marTop w:val="0"/>
      <w:marBottom w:val="0"/>
      <w:divBdr>
        <w:top w:val="none" w:sz="0" w:space="0" w:color="auto"/>
        <w:left w:val="none" w:sz="0" w:space="0" w:color="auto"/>
        <w:bottom w:val="none" w:sz="0" w:space="0" w:color="auto"/>
        <w:right w:val="none" w:sz="0" w:space="0" w:color="auto"/>
      </w:divBdr>
      <w:divsChild>
        <w:div w:id="379673124">
          <w:marLeft w:val="0"/>
          <w:marRight w:val="0"/>
          <w:marTop w:val="0"/>
          <w:marBottom w:val="0"/>
          <w:divBdr>
            <w:top w:val="none" w:sz="0" w:space="0" w:color="auto"/>
            <w:left w:val="none" w:sz="0" w:space="0" w:color="auto"/>
            <w:bottom w:val="none" w:sz="0" w:space="0" w:color="auto"/>
            <w:right w:val="none" w:sz="0" w:space="0" w:color="auto"/>
          </w:divBdr>
          <w:divsChild>
            <w:div w:id="1646155829">
              <w:marLeft w:val="0"/>
              <w:marRight w:val="0"/>
              <w:marTop w:val="0"/>
              <w:marBottom w:val="0"/>
              <w:divBdr>
                <w:top w:val="single" w:sz="6" w:space="0" w:color="FFFFFF"/>
                <w:left w:val="none" w:sz="0" w:space="0" w:color="auto"/>
                <w:bottom w:val="none" w:sz="0" w:space="0" w:color="auto"/>
                <w:right w:val="none" w:sz="0" w:space="0" w:color="auto"/>
              </w:divBdr>
              <w:divsChild>
                <w:div w:id="1335953544">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1034499622">
      <w:bodyDiv w:val="1"/>
      <w:marLeft w:val="0"/>
      <w:marRight w:val="0"/>
      <w:marTop w:val="0"/>
      <w:marBottom w:val="0"/>
      <w:divBdr>
        <w:top w:val="none" w:sz="0" w:space="0" w:color="auto"/>
        <w:left w:val="none" w:sz="0" w:space="0" w:color="auto"/>
        <w:bottom w:val="none" w:sz="0" w:space="0" w:color="auto"/>
        <w:right w:val="none" w:sz="0" w:space="0" w:color="auto"/>
      </w:divBdr>
      <w:divsChild>
        <w:div w:id="1683161533">
          <w:marLeft w:val="0"/>
          <w:marRight w:val="0"/>
          <w:marTop w:val="0"/>
          <w:marBottom w:val="0"/>
          <w:divBdr>
            <w:top w:val="none" w:sz="0" w:space="0" w:color="auto"/>
            <w:left w:val="none" w:sz="0" w:space="0" w:color="auto"/>
            <w:bottom w:val="none" w:sz="0" w:space="0" w:color="auto"/>
            <w:right w:val="none" w:sz="0" w:space="0" w:color="auto"/>
          </w:divBdr>
          <w:divsChild>
            <w:div w:id="647321979">
              <w:marLeft w:val="0"/>
              <w:marRight w:val="0"/>
              <w:marTop w:val="0"/>
              <w:marBottom w:val="0"/>
              <w:divBdr>
                <w:top w:val="single" w:sz="6" w:space="0" w:color="FFFFFF"/>
                <w:left w:val="none" w:sz="0" w:space="0" w:color="auto"/>
                <w:bottom w:val="none" w:sz="0" w:space="0" w:color="auto"/>
                <w:right w:val="none" w:sz="0" w:space="0" w:color="auto"/>
              </w:divBdr>
              <w:divsChild>
                <w:div w:id="1789932745">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1193375064">
      <w:bodyDiv w:val="1"/>
      <w:marLeft w:val="0"/>
      <w:marRight w:val="0"/>
      <w:marTop w:val="0"/>
      <w:marBottom w:val="0"/>
      <w:divBdr>
        <w:top w:val="none" w:sz="0" w:space="0" w:color="auto"/>
        <w:left w:val="none" w:sz="0" w:space="0" w:color="auto"/>
        <w:bottom w:val="none" w:sz="0" w:space="0" w:color="auto"/>
        <w:right w:val="none" w:sz="0" w:space="0" w:color="auto"/>
      </w:divBdr>
    </w:div>
    <w:div w:id="1402144062">
      <w:bodyDiv w:val="1"/>
      <w:marLeft w:val="0"/>
      <w:marRight w:val="0"/>
      <w:marTop w:val="0"/>
      <w:marBottom w:val="0"/>
      <w:divBdr>
        <w:top w:val="none" w:sz="0" w:space="0" w:color="auto"/>
        <w:left w:val="none" w:sz="0" w:space="0" w:color="auto"/>
        <w:bottom w:val="none" w:sz="0" w:space="0" w:color="auto"/>
        <w:right w:val="none" w:sz="0" w:space="0" w:color="auto"/>
      </w:divBdr>
      <w:divsChild>
        <w:div w:id="1058284405">
          <w:marLeft w:val="0"/>
          <w:marRight w:val="0"/>
          <w:marTop w:val="0"/>
          <w:marBottom w:val="0"/>
          <w:divBdr>
            <w:top w:val="none" w:sz="0" w:space="0" w:color="auto"/>
            <w:left w:val="none" w:sz="0" w:space="0" w:color="auto"/>
            <w:bottom w:val="none" w:sz="0" w:space="0" w:color="auto"/>
            <w:right w:val="none" w:sz="0" w:space="0" w:color="auto"/>
          </w:divBdr>
          <w:divsChild>
            <w:div w:id="256139402">
              <w:marLeft w:val="0"/>
              <w:marRight w:val="0"/>
              <w:marTop w:val="0"/>
              <w:marBottom w:val="0"/>
              <w:divBdr>
                <w:top w:val="single" w:sz="6" w:space="0" w:color="FFFFFF"/>
                <w:left w:val="none" w:sz="0" w:space="0" w:color="auto"/>
                <w:bottom w:val="none" w:sz="0" w:space="0" w:color="auto"/>
                <w:right w:val="none" w:sz="0" w:space="0" w:color="auto"/>
              </w:divBdr>
              <w:divsChild>
                <w:div w:id="1446734826">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20004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3AED8-BD82-4EF8-9F1C-551622BB5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543</Words>
  <Characters>3119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creator>Mgr. Jan Klimša</dc:creator>
  <cp:lastModifiedBy>Kolarčíková Eva, Ing.</cp:lastModifiedBy>
  <cp:revision>17</cp:revision>
  <cp:lastPrinted>2017-03-14T11:49:00Z</cp:lastPrinted>
  <dcterms:created xsi:type="dcterms:W3CDTF">2021-02-26T04:56:00Z</dcterms:created>
  <dcterms:modified xsi:type="dcterms:W3CDTF">2021-11-22T16:39:00Z</dcterms:modified>
</cp:coreProperties>
</file>